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9537D6" w14:textId="77777777" w:rsidR="00363B70" w:rsidRPr="002174E8" w:rsidRDefault="00363B70" w:rsidP="00087851">
      <w:pPr>
        <w:shd w:val="clear" w:color="auto" w:fill="FFFFFF"/>
        <w:spacing w:after="0" w:line="276" w:lineRule="auto"/>
        <w:jc w:val="center"/>
        <w:rPr>
          <w:rFonts w:ascii="Candara" w:eastAsia="Times New Roman" w:hAnsi="Candara" w:cstheme="minorHAnsi"/>
          <w:b/>
          <w:bCs/>
          <w:sz w:val="24"/>
          <w:szCs w:val="24"/>
          <w:lang w:val="en-US"/>
        </w:rPr>
      </w:pPr>
      <w:r w:rsidRPr="002174E8">
        <w:rPr>
          <w:rFonts w:ascii="Candara" w:eastAsia="Times New Roman" w:hAnsi="Candara" w:cstheme="minorHAnsi"/>
          <w:b/>
          <w:bCs/>
          <w:sz w:val="24"/>
          <w:szCs w:val="24"/>
          <w:lang w:val="en-US"/>
        </w:rPr>
        <w:t>ESKİŞEHİR OSMANGAZİ UNIVERSITY FACULTY OF EDUCATION</w:t>
      </w:r>
    </w:p>
    <w:p w14:paraId="228BE0BD" w14:textId="77777777" w:rsidR="00363B70" w:rsidRPr="002174E8" w:rsidRDefault="00363B70" w:rsidP="00363B70">
      <w:pPr>
        <w:shd w:val="clear" w:color="auto" w:fill="FFFFFF"/>
        <w:spacing w:after="0" w:line="276" w:lineRule="auto"/>
        <w:jc w:val="center"/>
        <w:rPr>
          <w:rFonts w:ascii="Candara" w:eastAsia="Times New Roman" w:hAnsi="Candara" w:cstheme="minorHAnsi"/>
          <w:b/>
          <w:bCs/>
          <w:sz w:val="24"/>
          <w:szCs w:val="24"/>
          <w:lang w:val="en-US"/>
        </w:rPr>
      </w:pPr>
      <w:r w:rsidRPr="002174E8">
        <w:rPr>
          <w:rFonts w:ascii="Candara" w:eastAsia="Times New Roman" w:hAnsi="Candara" w:cstheme="minorHAnsi"/>
          <w:b/>
          <w:bCs/>
          <w:sz w:val="24"/>
          <w:szCs w:val="24"/>
          <w:lang w:val="en-US"/>
        </w:rPr>
        <w:t>DEPARTMENT OF FOREIGN LANGUAGE TEACHING</w:t>
      </w:r>
    </w:p>
    <w:p w14:paraId="6B397DE3" w14:textId="77777777" w:rsidR="00363B70" w:rsidRPr="002174E8" w:rsidRDefault="00363B70" w:rsidP="00363B70">
      <w:pPr>
        <w:shd w:val="clear" w:color="auto" w:fill="FFFFFF"/>
        <w:spacing w:after="0" w:line="276" w:lineRule="auto"/>
        <w:jc w:val="center"/>
        <w:rPr>
          <w:rFonts w:ascii="Candara" w:eastAsia="Times New Roman" w:hAnsi="Candara" w:cstheme="minorHAnsi"/>
          <w:b/>
          <w:bCs/>
          <w:sz w:val="24"/>
          <w:szCs w:val="24"/>
          <w:lang w:val="en-US"/>
        </w:rPr>
      </w:pPr>
      <w:r w:rsidRPr="002174E8">
        <w:rPr>
          <w:rFonts w:ascii="Candara" w:eastAsia="Times New Roman" w:hAnsi="Candara" w:cstheme="minorHAnsi"/>
          <w:b/>
          <w:bCs/>
          <w:sz w:val="24"/>
          <w:szCs w:val="24"/>
          <w:lang w:val="en-US"/>
        </w:rPr>
        <w:t>2024-2025 FALL SEMESTER</w:t>
      </w:r>
    </w:p>
    <w:p w14:paraId="179F5565" w14:textId="2796E484" w:rsidR="00363B70" w:rsidRPr="002174E8" w:rsidRDefault="00363B70" w:rsidP="00363B70">
      <w:pPr>
        <w:shd w:val="clear" w:color="auto" w:fill="FFFFFF"/>
        <w:spacing w:after="0" w:line="276" w:lineRule="auto"/>
        <w:jc w:val="center"/>
        <w:rPr>
          <w:rFonts w:ascii="Candara" w:eastAsia="Times New Roman" w:hAnsi="Candara" w:cstheme="minorHAnsi"/>
          <w:b/>
          <w:bCs/>
          <w:sz w:val="24"/>
          <w:szCs w:val="24"/>
          <w:lang w:val="en-US"/>
        </w:rPr>
      </w:pPr>
      <w:r w:rsidRPr="002174E8">
        <w:rPr>
          <w:rFonts w:ascii="Candara" w:eastAsia="Times New Roman" w:hAnsi="Candara" w:cstheme="minorHAnsi"/>
          <w:b/>
          <w:bCs/>
          <w:sz w:val="24"/>
          <w:szCs w:val="24"/>
          <w:lang w:val="en-US"/>
        </w:rPr>
        <w:t>INTRODUCTION TO ELT</w:t>
      </w:r>
    </w:p>
    <w:p w14:paraId="11E46DD3" w14:textId="77777777" w:rsidR="00363B70" w:rsidRPr="002174E8" w:rsidRDefault="00363B70" w:rsidP="00363B70">
      <w:pPr>
        <w:shd w:val="clear" w:color="auto" w:fill="FFFFFF"/>
        <w:spacing w:after="0" w:line="276" w:lineRule="auto"/>
        <w:jc w:val="center"/>
        <w:rPr>
          <w:rFonts w:ascii="Candara" w:eastAsia="Times New Roman" w:hAnsi="Candara" w:cstheme="minorHAnsi"/>
          <w:b/>
          <w:bCs/>
          <w:sz w:val="24"/>
          <w:szCs w:val="24"/>
          <w:lang w:val="en-US"/>
        </w:rPr>
      </w:pPr>
    </w:p>
    <w:p w14:paraId="12D97AC6" w14:textId="77777777" w:rsidR="00363B70" w:rsidRPr="002174E8" w:rsidRDefault="00363B70" w:rsidP="00363B70">
      <w:pPr>
        <w:shd w:val="clear" w:color="auto" w:fill="FFFFFF"/>
        <w:spacing w:after="0" w:line="276" w:lineRule="auto"/>
        <w:jc w:val="center"/>
        <w:rPr>
          <w:rFonts w:ascii="Candara" w:eastAsia="Times New Roman" w:hAnsi="Candara" w:cstheme="minorHAnsi"/>
          <w:b/>
          <w:bCs/>
          <w:sz w:val="24"/>
          <w:szCs w:val="24"/>
          <w:lang w:val="en-US"/>
        </w:rPr>
      </w:pPr>
    </w:p>
    <w:p w14:paraId="569BB4C5" w14:textId="3C47C21D" w:rsidR="00363B70" w:rsidRPr="002174E8" w:rsidRDefault="00363B70" w:rsidP="00363B70">
      <w:pPr>
        <w:shd w:val="clear" w:color="auto" w:fill="FFFFFF"/>
        <w:spacing w:before="180" w:after="180" w:line="276" w:lineRule="auto"/>
        <w:jc w:val="both"/>
        <w:rPr>
          <w:rFonts w:ascii="Candara" w:eastAsia="Times New Roman" w:hAnsi="Candara" w:cstheme="minorHAnsi"/>
          <w:sz w:val="24"/>
          <w:szCs w:val="24"/>
          <w:lang w:val="en-US"/>
        </w:rPr>
      </w:pPr>
      <w:r w:rsidRPr="002174E8">
        <w:rPr>
          <w:rFonts w:ascii="Candara" w:eastAsia="Times New Roman" w:hAnsi="Candara" w:cstheme="minorHAnsi"/>
          <w:sz w:val="24"/>
          <w:szCs w:val="24"/>
          <w:lang w:val="en-US"/>
        </w:rPr>
        <w:t>Course Instructor: </w:t>
      </w:r>
    </w:p>
    <w:p w14:paraId="2E72C26F" w14:textId="27EEB79D" w:rsidR="00363B70" w:rsidRPr="002174E8" w:rsidRDefault="00363B70" w:rsidP="00363B70">
      <w:pPr>
        <w:shd w:val="clear" w:color="auto" w:fill="FFFFFF"/>
        <w:spacing w:before="180" w:after="180" w:line="276" w:lineRule="auto"/>
        <w:jc w:val="both"/>
        <w:rPr>
          <w:rFonts w:ascii="Candara" w:eastAsia="Times New Roman" w:hAnsi="Candara" w:cstheme="minorHAnsi"/>
          <w:sz w:val="24"/>
          <w:szCs w:val="24"/>
          <w:lang w:val="en-US"/>
        </w:rPr>
      </w:pPr>
      <w:r w:rsidRPr="002174E8">
        <w:rPr>
          <w:rFonts w:ascii="Candara" w:eastAsia="Times New Roman" w:hAnsi="Candara" w:cstheme="minorHAnsi"/>
          <w:sz w:val="24"/>
          <w:szCs w:val="24"/>
          <w:lang w:val="en-US"/>
        </w:rPr>
        <w:t>Class hours: </w:t>
      </w:r>
    </w:p>
    <w:p w14:paraId="413860F4" w14:textId="01B04A13" w:rsidR="00363B70" w:rsidRPr="002174E8" w:rsidRDefault="00363B70" w:rsidP="00363B70">
      <w:pPr>
        <w:shd w:val="clear" w:color="auto" w:fill="FFFFFF"/>
        <w:spacing w:before="180" w:after="180" w:line="276" w:lineRule="auto"/>
        <w:jc w:val="both"/>
        <w:rPr>
          <w:rFonts w:ascii="Candara" w:eastAsia="Times New Roman" w:hAnsi="Candara" w:cstheme="minorHAnsi"/>
          <w:sz w:val="24"/>
          <w:szCs w:val="24"/>
          <w:lang w:val="en-US"/>
        </w:rPr>
      </w:pPr>
      <w:r w:rsidRPr="002174E8">
        <w:rPr>
          <w:rFonts w:ascii="Candara" w:eastAsia="Times New Roman" w:hAnsi="Candara" w:cstheme="minorHAnsi"/>
          <w:sz w:val="24"/>
          <w:szCs w:val="24"/>
          <w:lang w:val="en-US"/>
        </w:rPr>
        <w:t xml:space="preserve">E-mail:  </w:t>
      </w:r>
      <w:r w:rsidRPr="002174E8">
        <w:rPr>
          <w:rFonts w:ascii="Candara" w:eastAsia="Times New Roman" w:hAnsi="Candara" w:cstheme="minorHAnsi"/>
          <w:sz w:val="24"/>
          <w:szCs w:val="24"/>
          <w:lang w:val="en-US"/>
        </w:rPr>
        <w:tab/>
      </w:r>
      <w:r w:rsidRPr="002174E8">
        <w:rPr>
          <w:rFonts w:ascii="Candara" w:eastAsia="Times New Roman" w:hAnsi="Candara" w:cstheme="minorHAnsi"/>
          <w:sz w:val="24"/>
          <w:szCs w:val="24"/>
          <w:lang w:val="en-US"/>
        </w:rPr>
        <w:tab/>
      </w:r>
      <w:r w:rsidRPr="002174E8">
        <w:rPr>
          <w:rFonts w:ascii="Candara" w:eastAsia="Times New Roman" w:hAnsi="Candara" w:cstheme="minorHAnsi"/>
          <w:sz w:val="24"/>
          <w:szCs w:val="24"/>
          <w:lang w:val="en-US"/>
        </w:rPr>
        <w:tab/>
      </w:r>
      <w:r w:rsidRPr="002174E8">
        <w:rPr>
          <w:rFonts w:ascii="Candara" w:eastAsia="Times New Roman" w:hAnsi="Candara" w:cstheme="minorHAnsi"/>
          <w:sz w:val="24"/>
          <w:szCs w:val="24"/>
          <w:lang w:val="en-US"/>
        </w:rPr>
        <w:tab/>
      </w:r>
      <w:r w:rsidRPr="002174E8">
        <w:rPr>
          <w:rFonts w:ascii="Candara" w:eastAsia="Times New Roman" w:hAnsi="Candara" w:cstheme="minorHAnsi"/>
          <w:sz w:val="24"/>
          <w:szCs w:val="24"/>
          <w:lang w:val="en-US"/>
        </w:rPr>
        <w:tab/>
        <w:t xml:space="preserve">Office: </w:t>
      </w:r>
      <w:r w:rsidR="007866C1">
        <w:rPr>
          <w:rFonts w:ascii="Candara" w:eastAsia="Times New Roman" w:hAnsi="Candara" w:cstheme="minorHAnsi"/>
          <w:sz w:val="24"/>
          <w:szCs w:val="24"/>
          <w:lang w:val="en-US"/>
        </w:rPr>
        <w:tab/>
      </w:r>
      <w:r w:rsidR="007866C1">
        <w:rPr>
          <w:rFonts w:ascii="Candara" w:eastAsia="Times New Roman" w:hAnsi="Candara" w:cstheme="minorHAnsi"/>
          <w:sz w:val="24"/>
          <w:szCs w:val="24"/>
          <w:lang w:val="en-US"/>
        </w:rPr>
        <w:tab/>
        <w:t xml:space="preserve">             </w:t>
      </w:r>
      <w:r w:rsidRPr="002174E8">
        <w:rPr>
          <w:rFonts w:ascii="Candara" w:eastAsia="Times New Roman" w:hAnsi="Candara" w:cstheme="minorHAnsi"/>
          <w:sz w:val="24"/>
          <w:szCs w:val="24"/>
          <w:lang w:val="en-US"/>
        </w:rPr>
        <w:t>Office hours: (by appointment)</w:t>
      </w:r>
    </w:p>
    <w:p w14:paraId="2AEC39FF" w14:textId="77777777" w:rsidR="00363B70" w:rsidRPr="002174E8" w:rsidRDefault="00363B70" w:rsidP="00363B70">
      <w:pPr>
        <w:shd w:val="clear" w:color="auto" w:fill="FFFFFF"/>
        <w:spacing w:before="180" w:after="180" w:line="276" w:lineRule="auto"/>
        <w:jc w:val="both"/>
        <w:rPr>
          <w:rFonts w:ascii="Candara" w:eastAsia="Times New Roman" w:hAnsi="Candara" w:cstheme="minorHAnsi"/>
          <w:b/>
          <w:bCs/>
          <w:sz w:val="24"/>
          <w:szCs w:val="24"/>
          <w:lang w:val="en-US"/>
        </w:rPr>
      </w:pPr>
    </w:p>
    <w:p w14:paraId="359A29D9" w14:textId="77777777" w:rsidR="004851FC" w:rsidRPr="007866C1" w:rsidRDefault="004851FC" w:rsidP="007866C1">
      <w:pPr>
        <w:shd w:val="clear" w:color="auto" w:fill="FFFFFF"/>
        <w:spacing w:before="180" w:after="180" w:line="276" w:lineRule="auto"/>
        <w:jc w:val="both"/>
        <w:rPr>
          <w:rFonts w:ascii="Calibri" w:eastAsia="Times New Roman" w:hAnsi="Calibri" w:cs="Calibri"/>
          <w:sz w:val="24"/>
          <w:szCs w:val="24"/>
          <w:lang w:val="en-US"/>
        </w:rPr>
      </w:pPr>
      <w:r w:rsidRPr="007866C1">
        <w:rPr>
          <w:rFonts w:ascii="Calibri" w:eastAsia="Times New Roman" w:hAnsi="Calibri" w:cs="Calibri"/>
          <w:b/>
          <w:bCs/>
          <w:sz w:val="24"/>
          <w:szCs w:val="24"/>
          <w:lang w:val="en-US"/>
        </w:rPr>
        <w:t>Course Description and Goals:</w:t>
      </w:r>
    </w:p>
    <w:p w14:paraId="76444266" w14:textId="77777777" w:rsidR="004851FC" w:rsidRPr="007866C1" w:rsidRDefault="004851FC" w:rsidP="007866C1">
      <w:pPr>
        <w:shd w:val="clear" w:color="auto" w:fill="FFFFFF"/>
        <w:spacing w:before="180" w:after="18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This course provides an introduction to the fundamental concepts and principles of English Language Teaching (ELT). It aims to familiarize students with key theories, methods, and approaches in ELT, while developing their understanding of effective language teaching practices. Topics covered include language teaching methodologies, lesson planning, the development of language skills (listening, speaking, reading, and writing), and classroom management strategies. Through both theoretical and practical approaches, students will engage with essential aspects of ELT and apply these to classroom scenarios.</w:t>
      </w:r>
    </w:p>
    <w:p w14:paraId="33B4285C" w14:textId="77777777" w:rsidR="004851FC" w:rsidRPr="007866C1" w:rsidRDefault="004851FC" w:rsidP="007866C1">
      <w:pPr>
        <w:shd w:val="clear" w:color="auto" w:fill="FFFFFF"/>
        <w:spacing w:before="180" w:after="18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By the end of this course, students will be able to:</w:t>
      </w:r>
    </w:p>
    <w:p w14:paraId="217D1B14" w14:textId="77777777" w:rsidR="004851FC" w:rsidRPr="007866C1" w:rsidRDefault="004851FC" w:rsidP="007866C1">
      <w:pPr>
        <w:numPr>
          <w:ilvl w:val="0"/>
          <w:numId w:val="4"/>
        </w:numPr>
        <w:shd w:val="clear" w:color="auto" w:fill="FFFFFF"/>
        <w:spacing w:after="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Demonstrate an understanding of the core theories and approaches in English Language Teaching (ELT),</w:t>
      </w:r>
    </w:p>
    <w:p w14:paraId="578496F2" w14:textId="77777777" w:rsidR="004851FC" w:rsidRPr="007866C1" w:rsidRDefault="004851FC" w:rsidP="007866C1">
      <w:pPr>
        <w:numPr>
          <w:ilvl w:val="0"/>
          <w:numId w:val="4"/>
        </w:numPr>
        <w:shd w:val="clear" w:color="auto" w:fill="FFFFFF"/>
        <w:spacing w:after="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Critically evaluate different methodologies and techniques used in ELT,</w:t>
      </w:r>
    </w:p>
    <w:p w14:paraId="149FA319" w14:textId="77777777" w:rsidR="004851FC" w:rsidRPr="007866C1" w:rsidRDefault="004851FC" w:rsidP="007866C1">
      <w:pPr>
        <w:numPr>
          <w:ilvl w:val="0"/>
          <w:numId w:val="4"/>
        </w:numPr>
        <w:shd w:val="clear" w:color="auto" w:fill="FFFFFF"/>
        <w:spacing w:after="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Plan and organize effective language lessons based on student needs and language skills development,</w:t>
      </w:r>
    </w:p>
    <w:p w14:paraId="4B40C01C" w14:textId="77777777" w:rsidR="004851FC" w:rsidRPr="007866C1" w:rsidRDefault="004851FC" w:rsidP="007866C1">
      <w:pPr>
        <w:numPr>
          <w:ilvl w:val="0"/>
          <w:numId w:val="4"/>
        </w:numPr>
        <w:shd w:val="clear" w:color="auto" w:fill="FFFFFF"/>
        <w:spacing w:after="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Utilize appropriate classroom management strategies in language teaching settings,</w:t>
      </w:r>
    </w:p>
    <w:p w14:paraId="0E16DDB3" w14:textId="77777777" w:rsidR="004851FC" w:rsidRPr="007866C1" w:rsidRDefault="004851FC" w:rsidP="007866C1">
      <w:pPr>
        <w:numPr>
          <w:ilvl w:val="0"/>
          <w:numId w:val="4"/>
        </w:numPr>
        <w:shd w:val="clear" w:color="auto" w:fill="FFFFFF"/>
        <w:spacing w:after="0" w:line="276" w:lineRule="auto"/>
        <w:jc w:val="both"/>
        <w:rPr>
          <w:rFonts w:ascii="Calibri" w:eastAsia="Times New Roman" w:hAnsi="Calibri" w:cs="Calibri"/>
          <w:sz w:val="24"/>
          <w:szCs w:val="24"/>
          <w:lang w:val="en-US"/>
        </w:rPr>
      </w:pPr>
      <w:r w:rsidRPr="007866C1">
        <w:rPr>
          <w:rFonts w:ascii="Calibri" w:eastAsia="Times New Roman" w:hAnsi="Calibri" w:cs="Calibri"/>
          <w:sz w:val="24"/>
          <w:szCs w:val="24"/>
          <w:lang w:val="en-US"/>
        </w:rPr>
        <w:t>Analyze and apply key principles for teaching language skills in various educational contexts.</w:t>
      </w:r>
    </w:p>
    <w:p w14:paraId="0ACFEBC7" w14:textId="77777777" w:rsidR="00D03242" w:rsidRPr="007866C1" w:rsidRDefault="00D03242" w:rsidP="007866C1">
      <w:pPr>
        <w:shd w:val="clear" w:color="auto" w:fill="FFFFFF"/>
        <w:spacing w:before="180" w:after="180" w:line="276" w:lineRule="auto"/>
        <w:jc w:val="both"/>
        <w:rPr>
          <w:rFonts w:ascii="Calibri" w:eastAsia="Times New Roman" w:hAnsi="Calibri" w:cs="Calibri"/>
          <w:b/>
          <w:bCs/>
          <w:sz w:val="24"/>
          <w:szCs w:val="24"/>
          <w:lang w:val="en-US"/>
        </w:rPr>
      </w:pPr>
    </w:p>
    <w:p w14:paraId="4F3146BF" w14:textId="77777777" w:rsidR="00363B70" w:rsidRPr="007866C1" w:rsidRDefault="00363B70" w:rsidP="007866C1">
      <w:pPr>
        <w:shd w:val="clear" w:color="auto" w:fill="FFFFFF"/>
        <w:spacing w:before="180" w:after="180" w:line="276" w:lineRule="auto"/>
        <w:jc w:val="both"/>
        <w:rPr>
          <w:rFonts w:ascii="Calibri" w:eastAsia="Times New Roman" w:hAnsi="Calibri" w:cs="Calibri"/>
          <w:b/>
          <w:bCs/>
          <w:sz w:val="24"/>
          <w:szCs w:val="24"/>
          <w:lang w:val="en-US"/>
        </w:rPr>
      </w:pPr>
      <w:r w:rsidRPr="007866C1">
        <w:rPr>
          <w:rFonts w:ascii="Calibri" w:eastAsia="Times New Roman" w:hAnsi="Calibri" w:cs="Calibri"/>
          <w:b/>
          <w:bCs/>
          <w:sz w:val="24"/>
          <w:szCs w:val="24"/>
          <w:lang w:val="en-US"/>
        </w:rPr>
        <w:t>Course Policies:</w:t>
      </w:r>
    </w:p>
    <w:p w14:paraId="3073EC52" w14:textId="77777777" w:rsidR="00363B70" w:rsidRPr="007866C1" w:rsidRDefault="00363B70" w:rsidP="007866C1">
      <w:pPr>
        <w:numPr>
          <w:ilvl w:val="0"/>
          <w:numId w:val="1"/>
        </w:numPr>
        <w:shd w:val="clear" w:color="auto" w:fill="FFFFFF"/>
        <w:spacing w:before="100" w:beforeAutospacing="1" w:after="100" w:afterAutospacing="1" w:line="276" w:lineRule="auto"/>
        <w:ind w:left="426"/>
        <w:jc w:val="both"/>
        <w:rPr>
          <w:rFonts w:ascii="Calibri" w:eastAsia="Times New Roman" w:hAnsi="Calibri" w:cs="Calibri"/>
          <w:sz w:val="24"/>
          <w:szCs w:val="24"/>
          <w:lang w:val="en-US"/>
        </w:rPr>
      </w:pPr>
      <w:r w:rsidRPr="007866C1">
        <w:rPr>
          <w:rFonts w:ascii="Calibri" w:eastAsia="Times New Roman" w:hAnsi="Calibri" w:cs="Calibri"/>
          <w:sz w:val="24"/>
          <w:szCs w:val="24"/>
          <w:u w:val="single"/>
          <w:lang w:val="en-US"/>
        </w:rPr>
        <w:t>Attendance</w:t>
      </w:r>
      <w:r w:rsidRPr="007866C1">
        <w:rPr>
          <w:rFonts w:ascii="Calibri" w:eastAsia="Times New Roman" w:hAnsi="Calibri" w:cs="Calibri"/>
          <w:sz w:val="24"/>
          <w:szCs w:val="24"/>
          <w:lang w:val="en-US"/>
        </w:rPr>
        <w:t>. You should </w:t>
      </w:r>
      <w:r w:rsidRPr="007866C1">
        <w:rPr>
          <w:rFonts w:ascii="Calibri" w:eastAsia="Times New Roman" w:hAnsi="Calibri" w:cs="Calibri"/>
          <w:sz w:val="24"/>
          <w:szCs w:val="24"/>
          <w:u w:val="single"/>
          <w:lang w:val="en-US"/>
        </w:rPr>
        <w:t>attend all class sessions</w:t>
      </w:r>
      <w:r w:rsidRPr="007866C1">
        <w:rPr>
          <w:rFonts w:ascii="Calibri" w:eastAsia="Times New Roman" w:hAnsi="Calibri" w:cs="Calibri"/>
          <w:sz w:val="24"/>
          <w:szCs w:val="24"/>
          <w:lang w:val="en-US"/>
        </w:rPr>
        <w:t xml:space="preserve"> in order not to miss the classroom discussions and activities which will be essential in getting a passing grade from class. Students may miss a total of %30 of the classes (5 hours, including the first day of classes) for any reason (family emergencies, health related problems, or other personal reasons).  Attendance will be taken in each class throughout the semester. </w:t>
      </w:r>
    </w:p>
    <w:p w14:paraId="6A3DE4F2" w14:textId="77777777" w:rsidR="00363B70" w:rsidRPr="007866C1" w:rsidRDefault="00363B70" w:rsidP="007866C1">
      <w:pPr>
        <w:numPr>
          <w:ilvl w:val="0"/>
          <w:numId w:val="1"/>
        </w:numPr>
        <w:shd w:val="clear" w:color="auto" w:fill="FFFFFF"/>
        <w:spacing w:before="100" w:beforeAutospacing="1" w:after="100" w:afterAutospacing="1" w:line="276" w:lineRule="auto"/>
        <w:ind w:left="426"/>
        <w:jc w:val="both"/>
        <w:rPr>
          <w:rFonts w:ascii="Calibri" w:eastAsia="Times New Roman" w:hAnsi="Calibri" w:cs="Calibri"/>
          <w:sz w:val="24"/>
          <w:szCs w:val="24"/>
          <w:lang w:val="en-US"/>
        </w:rPr>
      </w:pPr>
      <w:r w:rsidRPr="007866C1">
        <w:rPr>
          <w:rFonts w:ascii="Calibri" w:eastAsia="Times New Roman" w:hAnsi="Calibri" w:cs="Calibri"/>
          <w:sz w:val="24"/>
          <w:szCs w:val="24"/>
          <w:u w:val="single"/>
          <w:lang w:val="en-US"/>
        </w:rPr>
        <w:t>Participation</w:t>
      </w:r>
      <w:r w:rsidRPr="007866C1">
        <w:rPr>
          <w:rFonts w:ascii="Calibri" w:eastAsia="Times New Roman" w:hAnsi="Calibri" w:cs="Calibri"/>
          <w:sz w:val="24"/>
          <w:szCs w:val="24"/>
          <w:lang w:val="en-US"/>
        </w:rPr>
        <w:t>. In-class </w:t>
      </w:r>
      <w:r w:rsidRPr="007866C1">
        <w:rPr>
          <w:rFonts w:ascii="Calibri" w:eastAsia="Times New Roman" w:hAnsi="Calibri" w:cs="Calibri"/>
          <w:sz w:val="24"/>
          <w:szCs w:val="24"/>
          <w:u w:val="single"/>
          <w:lang w:val="en-US"/>
        </w:rPr>
        <w:t>participation is important</w:t>
      </w:r>
      <w:r w:rsidRPr="007866C1">
        <w:rPr>
          <w:rFonts w:ascii="Calibri" w:eastAsia="Times New Roman" w:hAnsi="Calibri" w:cs="Calibri"/>
          <w:sz w:val="24"/>
          <w:szCs w:val="24"/>
          <w:lang w:val="en-US"/>
        </w:rPr>
        <w:t>, please do not hesitate to communicate your opinion about the topics of discussion and ask questions about unclear points. Asking relevant questions and making insightful comments show that you care about the class and take responsibility of your own learning.</w:t>
      </w:r>
    </w:p>
    <w:p w14:paraId="63850BFA" w14:textId="77777777" w:rsidR="00363B70" w:rsidRPr="007866C1" w:rsidRDefault="00363B70" w:rsidP="007866C1">
      <w:pPr>
        <w:numPr>
          <w:ilvl w:val="0"/>
          <w:numId w:val="1"/>
        </w:numPr>
        <w:shd w:val="clear" w:color="auto" w:fill="FFFFFF"/>
        <w:spacing w:before="100" w:beforeAutospacing="1" w:after="100" w:afterAutospacing="1" w:line="276" w:lineRule="auto"/>
        <w:ind w:left="426"/>
        <w:jc w:val="both"/>
        <w:rPr>
          <w:rFonts w:ascii="Calibri" w:eastAsia="Times New Roman" w:hAnsi="Calibri" w:cs="Calibri"/>
          <w:sz w:val="24"/>
          <w:szCs w:val="24"/>
          <w:lang w:val="en-US"/>
        </w:rPr>
      </w:pPr>
      <w:r w:rsidRPr="007866C1">
        <w:rPr>
          <w:rFonts w:ascii="Calibri" w:eastAsia="Times New Roman" w:hAnsi="Calibri" w:cs="Calibri"/>
          <w:sz w:val="24"/>
          <w:szCs w:val="24"/>
          <w:u w:val="single"/>
          <w:lang w:val="en-US"/>
        </w:rPr>
        <w:lastRenderedPageBreak/>
        <w:t>Academic Integrity/ Plagiarism:</w:t>
      </w:r>
      <w:r w:rsidRPr="007866C1">
        <w:rPr>
          <w:rFonts w:ascii="Calibri" w:eastAsia="Times New Roman" w:hAnsi="Calibri" w:cs="Calibri"/>
          <w:sz w:val="24"/>
          <w:szCs w:val="24"/>
          <w:lang w:val="en-US"/>
        </w:rPr>
        <w:t> Plagiarism, using someone else’s ideas and work without giving them any kind of credit, is stealing, and is strictly forbidden.  All your work must be original. You can refer to other sources, get inspired by the work of others, but all the statements in your own work must be of your own. Plagiarism will result in the failure of the course.</w:t>
      </w:r>
    </w:p>
    <w:p w14:paraId="02295D86" w14:textId="77777777" w:rsidR="00363B70" w:rsidRPr="007866C1" w:rsidRDefault="00363B70" w:rsidP="007866C1">
      <w:pPr>
        <w:shd w:val="clear" w:color="auto" w:fill="FFFFFF"/>
        <w:spacing w:before="100" w:beforeAutospacing="1" w:after="100" w:afterAutospacing="1" w:line="276" w:lineRule="auto"/>
        <w:jc w:val="both"/>
        <w:rPr>
          <w:rFonts w:ascii="Calibri" w:eastAsia="Times New Roman" w:hAnsi="Calibri" w:cs="Calibri"/>
          <w:b/>
          <w:bCs/>
          <w:sz w:val="24"/>
          <w:szCs w:val="24"/>
          <w:lang w:val="en-US"/>
        </w:rPr>
      </w:pPr>
      <w:r w:rsidRPr="007866C1">
        <w:rPr>
          <w:rFonts w:ascii="Calibri" w:eastAsia="Times New Roman" w:hAnsi="Calibri" w:cs="Calibri"/>
          <w:b/>
          <w:bCs/>
          <w:sz w:val="24"/>
          <w:szCs w:val="24"/>
          <w:lang w:val="en-US"/>
        </w:rPr>
        <w:t>Required Reading Materials:</w:t>
      </w:r>
    </w:p>
    <w:p w14:paraId="42286D95" w14:textId="77777777" w:rsidR="005C28F3" w:rsidRPr="005C28F3" w:rsidRDefault="005C28F3" w:rsidP="005C28F3">
      <w:pPr>
        <w:pStyle w:val="ListeParagraf"/>
        <w:numPr>
          <w:ilvl w:val="0"/>
          <w:numId w:val="3"/>
        </w:numPr>
        <w:spacing w:before="100" w:beforeAutospacing="1" w:after="100" w:afterAutospacing="1" w:line="240" w:lineRule="auto"/>
        <w:ind w:left="426"/>
        <w:rPr>
          <w:rFonts w:ascii="Times New Roman" w:eastAsia="Times New Roman" w:hAnsi="Times New Roman" w:cs="Times New Roman"/>
          <w:sz w:val="24"/>
          <w:szCs w:val="24"/>
          <w:lang w:eastAsia="tr-TR"/>
          <w14:ligatures w14:val="none"/>
        </w:rPr>
      </w:pPr>
      <w:r w:rsidRPr="005C28F3">
        <w:rPr>
          <w:rFonts w:ascii="Times New Roman" w:eastAsia="Times New Roman" w:hAnsi="Times New Roman" w:cs="Times New Roman"/>
          <w:sz w:val="24"/>
          <w:szCs w:val="24"/>
          <w:lang w:eastAsia="tr-TR"/>
          <w14:ligatures w14:val="none"/>
        </w:rPr>
        <w:t xml:space="preserve">Harmer, J. (2012). </w:t>
      </w:r>
      <w:r w:rsidRPr="005C28F3">
        <w:rPr>
          <w:rFonts w:ascii="Times New Roman" w:eastAsia="Times New Roman" w:hAnsi="Times New Roman" w:cs="Times New Roman"/>
          <w:i/>
          <w:iCs/>
          <w:sz w:val="24"/>
          <w:szCs w:val="24"/>
          <w:lang w:eastAsia="tr-TR"/>
          <w14:ligatures w14:val="none"/>
        </w:rPr>
        <w:t>Essential teacher knowledge: Core concepts in English language teaching</w:t>
      </w:r>
      <w:r w:rsidRPr="005C28F3">
        <w:rPr>
          <w:rFonts w:ascii="Times New Roman" w:eastAsia="Times New Roman" w:hAnsi="Times New Roman" w:cs="Times New Roman"/>
          <w:sz w:val="24"/>
          <w:szCs w:val="24"/>
          <w:lang w:eastAsia="tr-TR"/>
          <w14:ligatures w14:val="none"/>
        </w:rPr>
        <w:t xml:space="preserve">. Pearson Longman. </w:t>
      </w:r>
    </w:p>
    <w:p w14:paraId="621CC24A" w14:textId="6C5C628E" w:rsidR="00596891" w:rsidRPr="00560DC2" w:rsidRDefault="00596891" w:rsidP="007866C1">
      <w:pPr>
        <w:pStyle w:val="ListeParagraf"/>
        <w:numPr>
          <w:ilvl w:val="0"/>
          <w:numId w:val="3"/>
        </w:numPr>
        <w:spacing w:before="100" w:beforeAutospacing="1" w:after="100" w:afterAutospacing="1" w:line="276" w:lineRule="auto"/>
        <w:ind w:left="426"/>
        <w:rPr>
          <w:rFonts w:ascii="Calibri" w:eastAsia="Times New Roman" w:hAnsi="Calibri" w:cs="Calibri"/>
          <w:sz w:val="24"/>
          <w:szCs w:val="24"/>
          <w:lang w:val="en-US" w:eastAsia="tr-TR"/>
          <w14:ligatures w14:val="none"/>
        </w:rPr>
      </w:pPr>
      <w:r w:rsidRPr="00560DC2">
        <w:rPr>
          <w:rFonts w:ascii="Calibri" w:eastAsia="Times New Roman" w:hAnsi="Calibri" w:cs="Calibri"/>
          <w:sz w:val="24"/>
          <w:szCs w:val="24"/>
          <w:lang w:val="en-US" w:eastAsia="tr-TR"/>
          <w14:ligatures w14:val="none"/>
        </w:rPr>
        <w:t xml:space="preserve">Harmer, J. (2022). </w:t>
      </w:r>
      <w:r w:rsidRPr="00560DC2">
        <w:rPr>
          <w:rFonts w:ascii="Calibri" w:eastAsia="Times New Roman" w:hAnsi="Calibri" w:cs="Calibri"/>
          <w:i/>
          <w:iCs/>
          <w:sz w:val="24"/>
          <w:szCs w:val="24"/>
          <w:lang w:val="en-US" w:eastAsia="tr-TR"/>
          <w14:ligatures w14:val="none"/>
        </w:rPr>
        <w:t>The practice of English language teaching</w:t>
      </w:r>
      <w:r w:rsidRPr="00560DC2">
        <w:rPr>
          <w:rFonts w:ascii="Calibri" w:eastAsia="Times New Roman" w:hAnsi="Calibri" w:cs="Calibri"/>
          <w:sz w:val="24"/>
          <w:szCs w:val="24"/>
          <w:lang w:val="en-US" w:eastAsia="tr-TR"/>
          <w14:ligatures w14:val="none"/>
        </w:rPr>
        <w:t xml:space="preserve">. Pearson Education Limited. </w:t>
      </w:r>
    </w:p>
    <w:p w14:paraId="39FA81FB" w14:textId="63DF282E" w:rsidR="004851FC" w:rsidRPr="00560DC2" w:rsidRDefault="004B6CF4" w:rsidP="007866C1">
      <w:pPr>
        <w:pStyle w:val="NormalWeb"/>
        <w:numPr>
          <w:ilvl w:val="0"/>
          <w:numId w:val="3"/>
        </w:numPr>
        <w:shd w:val="clear" w:color="auto" w:fill="FFFFFF"/>
        <w:spacing w:before="0" w:beforeAutospacing="0" w:after="0" w:afterAutospacing="0" w:line="276" w:lineRule="auto"/>
        <w:ind w:left="426"/>
        <w:rPr>
          <w:rFonts w:ascii="Calibri" w:hAnsi="Calibri" w:cs="Calibri"/>
        </w:rPr>
      </w:pPr>
      <w:r w:rsidRPr="00560DC2">
        <w:rPr>
          <w:rFonts w:ascii="Calibri" w:hAnsi="Calibri" w:cs="Calibri"/>
          <w:lang w:val="tr-TR"/>
        </w:rPr>
        <w:t>Carter, R., &amp; Nunan, D. (Eds.). (2001). </w:t>
      </w:r>
      <w:r w:rsidRPr="00560DC2">
        <w:rPr>
          <w:rFonts w:ascii="Calibri" w:hAnsi="Calibri" w:cs="Calibri"/>
          <w:i/>
          <w:iCs/>
          <w:lang w:val="tr-TR"/>
        </w:rPr>
        <w:t>The Cambridge Guide to Teaching English to Speakers of Other Languages</w:t>
      </w:r>
      <w:r w:rsidRPr="00560DC2">
        <w:rPr>
          <w:rFonts w:ascii="Calibri" w:hAnsi="Calibri" w:cs="Calibri"/>
          <w:lang w:val="tr-TR"/>
        </w:rPr>
        <w:t>. Cambridge: Cambridge University Press.</w:t>
      </w:r>
    </w:p>
    <w:p w14:paraId="06AF3558" w14:textId="52CA97D9" w:rsidR="00C56879" w:rsidRPr="00560DC2" w:rsidRDefault="00C56879" w:rsidP="00C56879">
      <w:pPr>
        <w:pStyle w:val="NormalWeb"/>
        <w:numPr>
          <w:ilvl w:val="0"/>
          <w:numId w:val="3"/>
        </w:numPr>
        <w:spacing w:line="276" w:lineRule="auto"/>
        <w:ind w:left="426"/>
        <w:jc w:val="both"/>
        <w:rPr>
          <w:rFonts w:ascii="Calibri" w:hAnsi="Calibri" w:cs="Calibri"/>
          <w:lang w:val="tr-TR"/>
        </w:rPr>
      </w:pPr>
      <w:r w:rsidRPr="00560DC2">
        <w:rPr>
          <w:rFonts w:ascii="Calibri" w:hAnsi="Calibri" w:cs="Calibri"/>
        </w:rPr>
        <w:t xml:space="preserve">Hall, G. (2011). </w:t>
      </w:r>
      <w:r w:rsidRPr="00560DC2">
        <w:rPr>
          <w:rFonts w:ascii="Calibri" w:hAnsi="Calibri" w:cs="Calibri"/>
          <w:i/>
          <w:iCs/>
          <w:lang w:val="tr-TR"/>
        </w:rPr>
        <w:t>Exploring English Language Teaching: Language in Action</w:t>
      </w:r>
      <w:r w:rsidRPr="00560DC2">
        <w:rPr>
          <w:rFonts w:ascii="Calibri" w:hAnsi="Calibri" w:cs="Calibri"/>
          <w:lang w:val="tr-TR"/>
        </w:rPr>
        <w:t>. Routledge.</w:t>
      </w:r>
    </w:p>
    <w:p w14:paraId="384F568C" w14:textId="4CD3A141" w:rsidR="00C56879" w:rsidRPr="00560DC2" w:rsidRDefault="00560DC2" w:rsidP="007866C1">
      <w:pPr>
        <w:pStyle w:val="NormalWeb"/>
        <w:numPr>
          <w:ilvl w:val="0"/>
          <w:numId w:val="3"/>
        </w:numPr>
        <w:shd w:val="clear" w:color="auto" w:fill="FFFFFF"/>
        <w:spacing w:before="0" w:beforeAutospacing="0" w:after="0" w:afterAutospacing="0" w:line="276" w:lineRule="auto"/>
        <w:ind w:left="426"/>
        <w:jc w:val="both"/>
        <w:rPr>
          <w:rFonts w:ascii="Calibri" w:hAnsi="Calibri" w:cs="Calibri"/>
        </w:rPr>
      </w:pPr>
      <w:r w:rsidRPr="00560DC2">
        <w:rPr>
          <w:rFonts w:ascii="Calibri" w:hAnsi="Calibri" w:cs="Calibri"/>
        </w:rPr>
        <w:t>Richards, J. C. (</w:t>
      </w:r>
      <w:r>
        <w:rPr>
          <w:rFonts w:ascii="Calibri" w:hAnsi="Calibri" w:cs="Calibri"/>
        </w:rPr>
        <w:t xml:space="preserve">2015). </w:t>
      </w:r>
      <w:r>
        <w:rPr>
          <w:rFonts w:ascii="Calibri" w:hAnsi="Calibri" w:cs="Calibri"/>
          <w:i/>
          <w:iCs/>
        </w:rPr>
        <w:t>Key Issues in Language Teaching.</w:t>
      </w:r>
      <w:r>
        <w:rPr>
          <w:rFonts w:ascii="Calibri" w:hAnsi="Calibri" w:cs="Calibri"/>
        </w:rPr>
        <w:t xml:space="preserve"> Cambridge University Press.</w:t>
      </w:r>
    </w:p>
    <w:p w14:paraId="781A45B0" w14:textId="34B5AA34" w:rsidR="00363B70" w:rsidRPr="00560DC2" w:rsidRDefault="00363B70" w:rsidP="007866C1">
      <w:pPr>
        <w:pStyle w:val="NormalWeb"/>
        <w:numPr>
          <w:ilvl w:val="0"/>
          <w:numId w:val="3"/>
        </w:numPr>
        <w:shd w:val="clear" w:color="auto" w:fill="FFFFFF"/>
        <w:spacing w:before="0" w:beforeAutospacing="0" w:after="0" w:afterAutospacing="0" w:line="276" w:lineRule="auto"/>
        <w:ind w:left="426"/>
        <w:jc w:val="both"/>
        <w:rPr>
          <w:rFonts w:ascii="Calibri" w:hAnsi="Calibri" w:cs="Calibri"/>
        </w:rPr>
      </w:pPr>
      <w:r w:rsidRPr="00560DC2">
        <w:rPr>
          <w:rFonts w:ascii="Calibri" w:hAnsi="Calibri" w:cs="Calibri"/>
        </w:rPr>
        <w:t xml:space="preserve">Selected articles </w:t>
      </w:r>
    </w:p>
    <w:p w14:paraId="7997C22E" w14:textId="77777777" w:rsidR="007866C1" w:rsidRPr="007866C1" w:rsidRDefault="007866C1" w:rsidP="007866C1">
      <w:pPr>
        <w:pStyle w:val="NormalWeb"/>
        <w:shd w:val="clear" w:color="auto" w:fill="FFFFFF"/>
        <w:spacing w:before="0" w:beforeAutospacing="0" w:after="0" w:afterAutospacing="0" w:line="276" w:lineRule="auto"/>
        <w:ind w:left="426"/>
        <w:jc w:val="both"/>
        <w:rPr>
          <w:rFonts w:ascii="Calibri" w:hAnsi="Calibri" w:cs="Calibri"/>
          <w:b/>
          <w:bCs/>
        </w:rPr>
      </w:pPr>
    </w:p>
    <w:p w14:paraId="7BAFCA7C" w14:textId="1545CF71" w:rsidR="00363B70" w:rsidRPr="007866C1" w:rsidRDefault="00363B70" w:rsidP="007866C1">
      <w:pPr>
        <w:spacing w:line="276" w:lineRule="auto"/>
        <w:jc w:val="both"/>
        <w:rPr>
          <w:rFonts w:ascii="Calibri" w:hAnsi="Calibri" w:cs="Calibri"/>
          <w:b/>
          <w:bCs/>
          <w:sz w:val="24"/>
          <w:szCs w:val="24"/>
          <w:lang w:val="en-US"/>
        </w:rPr>
      </w:pPr>
      <w:r w:rsidRPr="007866C1">
        <w:rPr>
          <w:rFonts w:ascii="Calibri" w:hAnsi="Calibri" w:cs="Calibri"/>
          <w:b/>
          <w:bCs/>
          <w:sz w:val="24"/>
          <w:szCs w:val="24"/>
          <w:lang w:val="en-US"/>
        </w:rPr>
        <w:t>Grading and Evaluation</w:t>
      </w:r>
    </w:p>
    <w:tbl>
      <w:tblPr>
        <w:tblW w:w="6180" w:type="dxa"/>
        <w:jc w:val="center"/>
        <w:shd w:val="clear" w:color="auto" w:fill="FFFFFF"/>
        <w:tblCellMar>
          <w:left w:w="0" w:type="dxa"/>
          <w:right w:w="0" w:type="dxa"/>
        </w:tblCellMar>
        <w:tblLook w:val="04A0" w:firstRow="1" w:lastRow="0" w:firstColumn="1" w:lastColumn="0" w:noHBand="0" w:noVBand="1"/>
      </w:tblPr>
      <w:tblGrid>
        <w:gridCol w:w="4112"/>
        <w:gridCol w:w="2068"/>
      </w:tblGrid>
      <w:tr w:rsidR="00363B70" w:rsidRPr="007866C1" w14:paraId="050E728A" w14:textId="77777777" w:rsidTr="00F845CE">
        <w:trPr>
          <w:trHeight w:val="360"/>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21F7F2AE"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Grading</w:t>
            </w:r>
          </w:p>
        </w:tc>
        <w:tc>
          <w:tcPr>
            <w:tcW w:w="2068" w:type="dxa"/>
            <w:tcBorders>
              <w:top w:val="single" w:sz="6" w:space="0" w:color="000000"/>
              <w:left w:val="single" w:sz="6" w:space="0" w:color="000000"/>
              <w:bottom w:val="single" w:sz="6" w:space="0" w:color="000000"/>
              <w:right w:val="single" w:sz="6" w:space="0" w:color="000000"/>
            </w:tcBorders>
            <w:shd w:val="clear" w:color="auto" w:fill="BEC0BF"/>
            <w:tcMar>
              <w:top w:w="60" w:type="dxa"/>
              <w:left w:w="60" w:type="dxa"/>
              <w:bottom w:w="60" w:type="dxa"/>
              <w:right w:w="60" w:type="dxa"/>
            </w:tcMar>
            <w:hideMark/>
          </w:tcPr>
          <w:p w14:paraId="4025CBF6"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Percentage</w:t>
            </w:r>
          </w:p>
        </w:tc>
      </w:tr>
      <w:tr w:rsidR="00363B70" w:rsidRPr="007866C1" w14:paraId="00D7DBDB" w14:textId="77777777" w:rsidTr="00F845CE">
        <w:trPr>
          <w:trHeight w:val="360"/>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2708E9E3"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In-class activities</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1C0181A8" w14:textId="5BC57C89" w:rsidR="00363B70" w:rsidRPr="007866C1" w:rsidRDefault="00766585" w:rsidP="007866C1">
            <w:pPr>
              <w:spacing w:after="0" w:line="276" w:lineRule="auto"/>
              <w:jc w:val="both"/>
              <w:rPr>
                <w:rFonts w:ascii="Calibri" w:hAnsi="Calibri" w:cs="Calibri"/>
                <w:sz w:val="24"/>
                <w:szCs w:val="24"/>
                <w:lang w:val="en-US"/>
              </w:rPr>
            </w:pPr>
            <w:r>
              <w:rPr>
                <w:rFonts w:ascii="Calibri" w:hAnsi="Calibri" w:cs="Calibri"/>
                <w:sz w:val="24"/>
                <w:szCs w:val="24"/>
                <w:lang w:val="en-US"/>
              </w:rPr>
              <w:t>15</w:t>
            </w:r>
          </w:p>
        </w:tc>
      </w:tr>
      <w:tr w:rsidR="00766585" w:rsidRPr="007866C1" w14:paraId="19528017" w14:textId="77777777" w:rsidTr="00F845CE">
        <w:trPr>
          <w:trHeight w:val="360"/>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3971747F" w14:textId="17B4C139" w:rsidR="00766585" w:rsidRPr="007866C1" w:rsidRDefault="00766585" w:rsidP="007866C1">
            <w:pPr>
              <w:spacing w:after="0" w:line="276" w:lineRule="auto"/>
              <w:jc w:val="both"/>
              <w:rPr>
                <w:rFonts w:ascii="Calibri" w:hAnsi="Calibri" w:cs="Calibri"/>
                <w:sz w:val="24"/>
                <w:szCs w:val="24"/>
                <w:lang w:val="en-US"/>
              </w:rPr>
            </w:pPr>
            <w:r>
              <w:rPr>
                <w:rFonts w:ascii="Calibri" w:hAnsi="Calibri" w:cs="Calibri"/>
                <w:sz w:val="24"/>
                <w:szCs w:val="24"/>
                <w:lang w:val="en-US"/>
              </w:rPr>
              <w:t>Demo</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tcPr>
          <w:p w14:paraId="508F0227" w14:textId="2B645DD6" w:rsidR="00766585" w:rsidRDefault="00766585" w:rsidP="007866C1">
            <w:pPr>
              <w:spacing w:after="0" w:line="276" w:lineRule="auto"/>
              <w:jc w:val="both"/>
              <w:rPr>
                <w:rFonts w:ascii="Calibri" w:hAnsi="Calibri" w:cs="Calibri"/>
                <w:sz w:val="24"/>
                <w:szCs w:val="24"/>
                <w:lang w:val="en-US"/>
              </w:rPr>
            </w:pPr>
            <w:r>
              <w:rPr>
                <w:rFonts w:ascii="Calibri" w:hAnsi="Calibri" w:cs="Calibri"/>
                <w:sz w:val="24"/>
                <w:szCs w:val="24"/>
                <w:lang w:val="en-US"/>
              </w:rPr>
              <w:t>15</w:t>
            </w:r>
          </w:p>
        </w:tc>
      </w:tr>
      <w:tr w:rsidR="00363B70" w:rsidRPr="007866C1" w14:paraId="68526CCC" w14:textId="77777777" w:rsidTr="00F845C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741A2185"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Midterm exam</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2984D7AA" w14:textId="15AEDA04" w:rsidR="00363B70" w:rsidRPr="007866C1" w:rsidRDefault="008750AE"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3</w:t>
            </w:r>
            <w:r w:rsidR="00363B70" w:rsidRPr="007866C1">
              <w:rPr>
                <w:rFonts w:ascii="Calibri" w:hAnsi="Calibri" w:cs="Calibri"/>
                <w:sz w:val="24"/>
                <w:szCs w:val="24"/>
                <w:lang w:val="en-US"/>
              </w:rPr>
              <w:t>0</w:t>
            </w:r>
          </w:p>
        </w:tc>
      </w:tr>
      <w:tr w:rsidR="00363B70" w:rsidRPr="007866C1" w14:paraId="4B2467B9" w14:textId="77777777" w:rsidTr="00F845CE">
        <w:trPr>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3D24B85C"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Final exam</w:t>
            </w:r>
          </w:p>
        </w:tc>
        <w:tc>
          <w:tcPr>
            <w:tcW w:w="2068" w:type="dxa"/>
            <w:tcBorders>
              <w:top w:val="single" w:sz="6" w:space="0" w:color="000000"/>
              <w:left w:val="single" w:sz="6" w:space="0" w:color="000000"/>
              <w:bottom w:val="single" w:sz="6" w:space="0" w:color="000000"/>
              <w:right w:val="single" w:sz="6" w:space="0" w:color="000000"/>
            </w:tcBorders>
            <w:shd w:val="clear" w:color="auto" w:fill="FFFFFF"/>
            <w:tcMar>
              <w:top w:w="60" w:type="dxa"/>
              <w:left w:w="60" w:type="dxa"/>
              <w:bottom w:w="60" w:type="dxa"/>
              <w:right w:w="60" w:type="dxa"/>
            </w:tcMar>
            <w:vAlign w:val="center"/>
            <w:hideMark/>
          </w:tcPr>
          <w:p w14:paraId="44C16AA0"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40</w:t>
            </w:r>
          </w:p>
        </w:tc>
      </w:tr>
      <w:tr w:rsidR="00363B70" w:rsidRPr="007866C1" w14:paraId="2D47217B" w14:textId="77777777" w:rsidTr="00F845CE">
        <w:trPr>
          <w:trHeight w:val="360"/>
          <w:jc w:val="center"/>
        </w:trPr>
        <w:tc>
          <w:tcPr>
            <w:tcW w:w="4112"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4EABF7C0"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Final grade</w:t>
            </w:r>
          </w:p>
        </w:tc>
        <w:tc>
          <w:tcPr>
            <w:tcW w:w="2068" w:type="dxa"/>
            <w:tcBorders>
              <w:top w:val="single" w:sz="6" w:space="0" w:color="000000"/>
              <w:left w:val="single" w:sz="6" w:space="0" w:color="000000"/>
              <w:bottom w:val="single" w:sz="6" w:space="0" w:color="000000"/>
              <w:right w:val="single" w:sz="6" w:space="0" w:color="000000"/>
            </w:tcBorders>
            <w:shd w:val="clear" w:color="auto" w:fill="EFEFEF"/>
            <w:tcMar>
              <w:top w:w="60" w:type="dxa"/>
              <w:left w:w="60" w:type="dxa"/>
              <w:bottom w:w="60" w:type="dxa"/>
              <w:right w:w="60" w:type="dxa"/>
            </w:tcMar>
            <w:hideMark/>
          </w:tcPr>
          <w:p w14:paraId="364C6EE5" w14:textId="77777777" w:rsidR="00363B70" w:rsidRPr="007866C1" w:rsidRDefault="00363B70" w:rsidP="007866C1">
            <w:pPr>
              <w:spacing w:after="0" w:line="276" w:lineRule="auto"/>
              <w:jc w:val="both"/>
              <w:rPr>
                <w:rFonts w:ascii="Calibri" w:hAnsi="Calibri" w:cs="Calibri"/>
                <w:sz w:val="24"/>
                <w:szCs w:val="24"/>
                <w:lang w:val="en-US"/>
              </w:rPr>
            </w:pPr>
            <w:r w:rsidRPr="007866C1">
              <w:rPr>
                <w:rFonts w:ascii="Calibri" w:hAnsi="Calibri" w:cs="Calibri"/>
                <w:sz w:val="24"/>
                <w:szCs w:val="24"/>
                <w:lang w:val="en-US"/>
              </w:rPr>
              <w:t>100</w:t>
            </w:r>
          </w:p>
        </w:tc>
      </w:tr>
    </w:tbl>
    <w:p w14:paraId="1CDC40CE" w14:textId="77777777" w:rsidR="00363B70" w:rsidRPr="007866C1" w:rsidRDefault="00363B70" w:rsidP="007866C1">
      <w:pPr>
        <w:pStyle w:val="ListeParagraf"/>
        <w:spacing w:line="276" w:lineRule="auto"/>
        <w:jc w:val="both"/>
        <w:rPr>
          <w:rFonts w:ascii="Calibri" w:hAnsi="Calibri" w:cs="Calibri"/>
          <w:sz w:val="24"/>
          <w:szCs w:val="24"/>
          <w:lang w:val="en-US"/>
        </w:rPr>
      </w:pPr>
    </w:p>
    <w:p w14:paraId="48AEDF80" w14:textId="77777777" w:rsidR="00363B70" w:rsidRPr="007866C1" w:rsidRDefault="00363B70" w:rsidP="007866C1">
      <w:pPr>
        <w:spacing w:line="276" w:lineRule="auto"/>
        <w:jc w:val="both"/>
        <w:rPr>
          <w:rFonts w:ascii="Calibri" w:hAnsi="Calibri" w:cs="Calibri"/>
          <w:b/>
          <w:bCs/>
          <w:sz w:val="24"/>
          <w:szCs w:val="24"/>
          <w:lang w:val="en-US"/>
        </w:rPr>
      </w:pPr>
      <w:r w:rsidRPr="007866C1">
        <w:rPr>
          <w:rFonts w:ascii="Calibri" w:hAnsi="Calibri" w:cs="Calibri"/>
          <w:b/>
          <w:bCs/>
          <w:sz w:val="24"/>
          <w:szCs w:val="24"/>
          <w:lang w:val="en-US"/>
        </w:rPr>
        <w:t>Copyright, Sharing and Other Rules</w:t>
      </w:r>
    </w:p>
    <w:p w14:paraId="77C101F8" w14:textId="77777777" w:rsidR="00363B70" w:rsidRPr="007866C1" w:rsidRDefault="00363B70" w:rsidP="007866C1">
      <w:pPr>
        <w:pStyle w:val="ListeParagraf"/>
        <w:spacing w:line="276" w:lineRule="auto"/>
        <w:ind w:left="0"/>
        <w:jc w:val="both"/>
        <w:rPr>
          <w:rFonts w:ascii="Calibri" w:hAnsi="Calibri" w:cs="Calibri"/>
          <w:sz w:val="24"/>
          <w:szCs w:val="24"/>
          <w:lang w:val="en-US"/>
        </w:rPr>
      </w:pPr>
      <w:r w:rsidRPr="007866C1">
        <w:rPr>
          <w:rFonts w:ascii="Calibri" w:hAnsi="Calibri" w:cs="Calibri"/>
          <w:sz w:val="24"/>
          <w:szCs w:val="24"/>
          <w:lang w:val="en-US"/>
        </w:rPr>
        <w:t>• All rights of course contents prepared by Eskişehir Osmangazi University are reserved. Regardless of the purpose, it is forbidden to copy, take photos or reproduce / distribute / share all or part of the content without the written permission of Eskişehir Osmangazi University.</w:t>
      </w:r>
    </w:p>
    <w:p w14:paraId="42758A71" w14:textId="77777777" w:rsidR="00363B70" w:rsidRPr="007866C1" w:rsidRDefault="00363B70" w:rsidP="007866C1">
      <w:pPr>
        <w:pStyle w:val="ListeParagraf"/>
        <w:spacing w:line="276" w:lineRule="auto"/>
        <w:ind w:left="0"/>
        <w:jc w:val="both"/>
        <w:rPr>
          <w:rFonts w:ascii="Calibri" w:hAnsi="Calibri" w:cs="Calibri"/>
          <w:sz w:val="24"/>
          <w:szCs w:val="24"/>
          <w:lang w:val="en-US"/>
        </w:rPr>
      </w:pPr>
      <w:r w:rsidRPr="007866C1">
        <w:rPr>
          <w:rFonts w:ascii="Calibri" w:hAnsi="Calibri" w:cs="Calibri"/>
          <w:sz w:val="24"/>
          <w:szCs w:val="24"/>
          <w:lang w:val="en-US"/>
        </w:rPr>
        <w:t>• No misrepresentation should be made under discussion topics in the forums and activities accessible from within the unit.</w:t>
      </w:r>
    </w:p>
    <w:p w14:paraId="324CFAED" w14:textId="77777777" w:rsidR="00363B70" w:rsidRPr="007866C1" w:rsidRDefault="00363B70" w:rsidP="007866C1">
      <w:pPr>
        <w:pStyle w:val="ListeParagraf"/>
        <w:spacing w:line="276" w:lineRule="auto"/>
        <w:ind w:left="0"/>
        <w:jc w:val="both"/>
        <w:rPr>
          <w:rFonts w:ascii="Calibri" w:hAnsi="Calibri" w:cs="Calibri"/>
          <w:sz w:val="24"/>
          <w:szCs w:val="24"/>
          <w:lang w:val="en-US"/>
        </w:rPr>
      </w:pPr>
      <w:r w:rsidRPr="007866C1">
        <w:rPr>
          <w:rFonts w:ascii="Calibri" w:hAnsi="Calibri" w:cs="Calibri"/>
          <w:sz w:val="24"/>
          <w:szCs w:val="24"/>
          <w:lang w:val="en-US"/>
        </w:rPr>
        <w:t>• The homework you have submitted are checked with the plagiarism (scientific theft) control tool. Regarding plagiarism and other situations, rules stated by </w:t>
      </w:r>
      <w:hyperlink r:id="rId6" w:tgtFrame="_blank" w:history="1">
        <w:r w:rsidRPr="007866C1">
          <w:rPr>
            <w:rStyle w:val="Kpr"/>
            <w:rFonts w:ascii="Calibri" w:hAnsi="Calibri" w:cs="Calibri"/>
            <w:sz w:val="24"/>
            <w:szCs w:val="24"/>
            <w:lang w:val="en-US"/>
          </w:rPr>
          <w:t>Higher Education Institutions Student Discipline Regulations (Links to an external site.)</w:t>
        </w:r>
      </w:hyperlink>
      <w:r w:rsidRPr="007866C1">
        <w:rPr>
          <w:rFonts w:ascii="Calibri" w:hAnsi="Calibri" w:cs="Calibri"/>
          <w:sz w:val="24"/>
          <w:szCs w:val="24"/>
          <w:lang w:val="en-US"/>
        </w:rPr>
        <w:t>, Eskişehir Osmangazi University Associate and Undergraduate Education and Examination Regulation, Eskişehir Osmangazi University Postgraduate Education and Training Regulation and Eskişehir Osmangazi University Student Integrity Certificate are observed.</w:t>
      </w:r>
    </w:p>
    <w:p w14:paraId="4E4322D3" w14:textId="77777777" w:rsidR="00363B70" w:rsidRPr="007866C1" w:rsidRDefault="00363B70" w:rsidP="007866C1">
      <w:pPr>
        <w:pStyle w:val="ListeParagraf"/>
        <w:spacing w:line="276" w:lineRule="auto"/>
        <w:ind w:left="0"/>
        <w:jc w:val="both"/>
        <w:rPr>
          <w:rFonts w:ascii="Calibri" w:hAnsi="Calibri" w:cs="Calibri"/>
          <w:sz w:val="24"/>
          <w:szCs w:val="24"/>
          <w:lang w:val="en-US"/>
        </w:rPr>
      </w:pPr>
      <w:r w:rsidRPr="007866C1">
        <w:rPr>
          <w:rFonts w:ascii="Calibri" w:hAnsi="Calibri" w:cs="Calibri"/>
          <w:sz w:val="24"/>
          <w:szCs w:val="24"/>
          <w:lang w:val="en-US"/>
        </w:rPr>
        <w:t>• Messages written in these areas should not disrupt public order and be against the law. The legal and criminal responsibility for illegal messages belongs to the sender.</w:t>
      </w:r>
    </w:p>
    <w:p w14:paraId="5360F9F8" w14:textId="77777777" w:rsidR="00F02B8F" w:rsidRPr="007866C1" w:rsidRDefault="00363B70" w:rsidP="007866C1">
      <w:pPr>
        <w:spacing w:line="276" w:lineRule="auto"/>
        <w:rPr>
          <w:rFonts w:ascii="Calibri" w:hAnsi="Calibri" w:cs="Calibri"/>
          <w:sz w:val="24"/>
          <w:szCs w:val="24"/>
          <w:lang w:val="en-US"/>
        </w:rPr>
        <w:sectPr w:rsidR="00F02B8F" w:rsidRPr="007866C1" w:rsidSect="007866C1">
          <w:type w:val="continuous"/>
          <w:pgSz w:w="11906" w:h="16838"/>
          <w:pgMar w:top="851" w:right="851" w:bottom="851" w:left="851" w:header="708" w:footer="708" w:gutter="0"/>
          <w:cols w:space="708"/>
          <w:docGrid w:linePitch="360"/>
        </w:sectPr>
      </w:pPr>
      <w:r w:rsidRPr="007866C1">
        <w:rPr>
          <w:rFonts w:ascii="Calibri" w:hAnsi="Calibri" w:cs="Calibri"/>
          <w:sz w:val="24"/>
          <w:szCs w:val="24"/>
          <w:lang w:val="en-US"/>
        </w:rPr>
        <w:t xml:space="preserve">• Participants undertake not to write direct or indirect articles critical of any person's moral understanding, humiliating or insulting messages that would allow any language, religion, race, gender </w:t>
      </w:r>
      <w:r w:rsidRPr="007866C1">
        <w:rPr>
          <w:rFonts w:ascii="Calibri" w:hAnsi="Calibri" w:cs="Calibri"/>
          <w:sz w:val="24"/>
          <w:szCs w:val="24"/>
          <w:lang w:val="en-US"/>
        </w:rPr>
        <w:lastRenderedPageBreak/>
        <w:t>discrimination or humiliation. Those who do not comply with this prohibition are deemed to have accepted the necessary criminal liability.</w:t>
      </w:r>
    </w:p>
    <w:p w14:paraId="404D6E22" w14:textId="77777777" w:rsidR="00C2206E" w:rsidRPr="002174E8" w:rsidRDefault="00C2206E" w:rsidP="00C2206E">
      <w:pPr>
        <w:shd w:val="clear" w:color="auto" w:fill="FFFFFF"/>
        <w:spacing w:before="180" w:after="180" w:line="276" w:lineRule="auto"/>
        <w:ind w:left="360"/>
        <w:jc w:val="center"/>
        <w:rPr>
          <w:rFonts w:ascii="Candara" w:eastAsia="Times New Roman" w:hAnsi="Candara" w:cstheme="minorHAnsi"/>
          <w:b/>
          <w:bCs/>
          <w:sz w:val="24"/>
          <w:szCs w:val="24"/>
          <w:lang w:val="en-US"/>
        </w:rPr>
      </w:pPr>
      <w:r w:rsidRPr="002174E8">
        <w:rPr>
          <w:rFonts w:ascii="Candara" w:eastAsia="Times New Roman" w:hAnsi="Candara" w:cstheme="minorHAnsi"/>
          <w:b/>
          <w:bCs/>
          <w:sz w:val="24"/>
          <w:szCs w:val="24"/>
          <w:lang w:val="en-US"/>
        </w:rPr>
        <w:lastRenderedPageBreak/>
        <w:t>Tentative Weekly Course Schedule</w:t>
      </w:r>
    </w:p>
    <w:tbl>
      <w:tblPr>
        <w:tblW w:w="151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704"/>
        <w:gridCol w:w="2855"/>
        <w:gridCol w:w="5387"/>
        <w:gridCol w:w="3969"/>
        <w:gridCol w:w="2253"/>
      </w:tblGrid>
      <w:tr w:rsidR="00C2206E" w:rsidRPr="00ED42B3" w14:paraId="1643FFD6" w14:textId="77777777" w:rsidTr="002174E8">
        <w:trPr>
          <w:trHeight w:hRule="exact" w:val="383"/>
          <w:jc w:val="center"/>
        </w:trPr>
        <w:tc>
          <w:tcPr>
            <w:tcW w:w="704" w:type="dxa"/>
            <w:shd w:val="clear" w:color="auto" w:fill="FFFFFF"/>
            <w:tcMar>
              <w:top w:w="30" w:type="dxa"/>
              <w:left w:w="30" w:type="dxa"/>
              <w:bottom w:w="30" w:type="dxa"/>
              <w:right w:w="30" w:type="dxa"/>
            </w:tcMar>
            <w:vAlign w:val="center"/>
            <w:hideMark/>
          </w:tcPr>
          <w:p w14:paraId="7586DB3A" w14:textId="77777777" w:rsidR="00C2206E" w:rsidRPr="00ED42B3" w:rsidRDefault="00C2206E" w:rsidP="00F845CE">
            <w:pPr>
              <w:spacing w:after="0"/>
              <w:jc w:val="center"/>
              <w:rPr>
                <w:rFonts w:ascii="Calibri" w:hAnsi="Calibri" w:cs="Calibri"/>
                <w:b/>
                <w:bCs/>
                <w:sz w:val="24"/>
                <w:szCs w:val="24"/>
                <w:lang w:val="en-US"/>
              </w:rPr>
            </w:pPr>
            <w:r w:rsidRPr="00ED42B3">
              <w:rPr>
                <w:rFonts w:ascii="Calibri" w:hAnsi="Calibri" w:cs="Calibri"/>
                <w:b/>
                <w:bCs/>
                <w:sz w:val="24"/>
                <w:szCs w:val="24"/>
                <w:lang w:val="en-US"/>
              </w:rPr>
              <w:t>Week</w:t>
            </w:r>
          </w:p>
        </w:tc>
        <w:tc>
          <w:tcPr>
            <w:tcW w:w="2855" w:type="dxa"/>
            <w:shd w:val="clear" w:color="auto" w:fill="FFFFFF"/>
            <w:tcMar>
              <w:top w:w="30" w:type="dxa"/>
              <w:left w:w="30" w:type="dxa"/>
              <w:bottom w:w="30" w:type="dxa"/>
              <w:right w:w="30" w:type="dxa"/>
            </w:tcMar>
            <w:vAlign w:val="center"/>
            <w:hideMark/>
          </w:tcPr>
          <w:p w14:paraId="519527D8" w14:textId="77777777" w:rsidR="00C2206E" w:rsidRPr="00ED42B3" w:rsidRDefault="00C2206E" w:rsidP="00F845CE">
            <w:pPr>
              <w:spacing w:after="0"/>
              <w:jc w:val="center"/>
              <w:rPr>
                <w:rFonts w:ascii="Calibri" w:hAnsi="Calibri" w:cs="Calibri"/>
                <w:b/>
                <w:bCs/>
                <w:sz w:val="24"/>
                <w:szCs w:val="24"/>
                <w:lang w:val="en-US"/>
              </w:rPr>
            </w:pPr>
            <w:r w:rsidRPr="00ED42B3">
              <w:rPr>
                <w:rFonts w:ascii="Calibri" w:hAnsi="Calibri" w:cs="Calibri"/>
                <w:b/>
                <w:bCs/>
                <w:sz w:val="24"/>
                <w:szCs w:val="24"/>
                <w:lang w:val="en-US"/>
              </w:rPr>
              <w:t>Date</w:t>
            </w:r>
          </w:p>
        </w:tc>
        <w:tc>
          <w:tcPr>
            <w:tcW w:w="5387" w:type="dxa"/>
            <w:shd w:val="clear" w:color="auto" w:fill="FFFFFF"/>
            <w:tcMar>
              <w:top w:w="30" w:type="dxa"/>
              <w:left w:w="30" w:type="dxa"/>
              <w:bottom w:w="30" w:type="dxa"/>
              <w:right w:w="30" w:type="dxa"/>
            </w:tcMar>
            <w:vAlign w:val="center"/>
            <w:hideMark/>
          </w:tcPr>
          <w:p w14:paraId="62267956" w14:textId="77777777" w:rsidR="00C2206E" w:rsidRPr="00ED42B3" w:rsidRDefault="00C2206E" w:rsidP="00F845CE">
            <w:pPr>
              <w:spacing w:after="0"/>
              <w:jc w:val="center"/>
              <w:rPr>
                <w:rFonts w:ascii="Calibri" w:hAnsi="Calibri" w:cs="Calibri"/>
                <w:b/>
                <w:bCs/>
                <w:sz w:val="24"/>
                <w:szCs w:val="24"/>
                <w:lang w:val="en-US"/>
              </w:rPr>
            </w:pPr>
            <w:r w:rsidRPr="00ED42B3">
              <w:rPr>
                <w:rFonts w:ascii="Calibri" w:hAnsi="Calibri" w:cs="Calibri"/>
                <w:b/>
                <w:bCs/>
                <w:sz w:val="24"/>
                <w:szCs w:val="24"/>
                <w:lang w:val="en-US"/>
              </w:rPr>
              <w:t>Topic</w:t>
            </w:r>
          </w:p>
        </w:tc>
        <w:tc>
          <w:tcPr>
            <w:tcW w:w="3969" w:type="dxa"/>
            <w:shd w:val="clear" w:color="auto" w:fill="FFFFFF"/>
            <w:tcMar>
              <w:top w:w="30" w:type="dxa"/>
              <w:left w:w="30" w:type="dxa"/>
              <w:bottom w:w="30" w:type="dxa"/>
              <w:right w:w="30" w:type="dxa"/>
            </w:tcMar>
            <w:vAlign w:val="center"/>
            <w:hideMark/>
          </w:tcPr>
          <w:p w14:paraId="7909B959" w14:textId="77777777" w:rsidR="00C2206E" w:rsidRPr="00ED42B3" w:rsidRDefault="00C2206E" w:rsidP="00F845CE">
            <w:pPr>
              <w:spacing w:after="0"/>
              <w:jc w:val="center"/>
              <w:rPr>
                <w:rFonts w:ascii="Calibri" w:hAnsi="Calibri" w:cs="Calibri"/>
                <w:b/>
                <w:bCs/>
                <w:sz w:val="24"/>
                <w:szCs w:val="24"/>
                <w:lang w:val="en-US"/>
              </w:rPr>
            </w:pPr>
            <w:r w:rsidRPr="00ED42B3">
              <w:rPr>
                <w:rFonts w:ascii="Calibri" w:hAnsi="Calibri" w:cs="Calibri"/>
                <w:b/>
                <w:bCs/>
                <w:sz w:val="24"/>
                <w:szCs w:val="24"/>
                <w:lang w:val="en-US"/>
              </w:rPr>
              <w:t>Required Reading</w:t>
            </w:r>
          </w:p>
        </w:tc>
        <w:tc>
          <w:tcPr>
            <w:tcW w:w="2253" w:type="dxa"/>
            <w:shd w:val="clear" w:color="auto" w:fill="FFFFFF"/>
            <w:tcMar>
              <w:top w:w="30" w:type="dxa"/>
              <w:left w:w="30" w:type="dxa"/>
              <w:bottom w:w="30" w:type="dxa"/>
              <w:right w:w="30" w:type="dxa"/>
            </w:tcMar>
            <w:vAlign w:val="center"/>
            <w:hideMark/>
          </w:tcPr>
          <w:p w14:paraId="051874C3" w14:textId="77777777" w:rsidR="00C2206E" w:rsidRPr="00ED42B3" w:rsidRDefault="00C2206E" w:rsidP="00F845CE">
            <w:pPr>
              <w:spacing w:after="0"/>
              <w:jc w:val="center"/>
              <w:rPr>
                <w:rFonts w:ascii="Calibri" w:hAnsi="Calibri" w:cs="Calibri"/>
                <w:b/>
                <w:bCs/>
                <w:sz w:val="24"/>
                <w:szCs w:val="24"/>
                <w:lang w:val="en-US"/>
              </w:rPr>
            </w:pPr>
            <w:r w:rsidRPr="00ED42B3">
              <w:rPr>
                <w:rFonts w:ascii="Calibri" w:hAnsi="Calibri" w:cs="Calibri"/>
                <w:b/>
                <w:bCs/>
                <w:sz w:val="24"/>
                <w:szCs w:val="24"/>
                <w:lang w:val="en-US"/>
              </w:rPr>
              <w:t>Activities</w:t>
            </w:r>
          </w:p>
        </w:tc>
      </w:tr>
      <w:tr w:rsidR="00C2206E" w:rsidRPr="00ED42B3" w14:paraId="65FA4E2C" w14:textId="77777777" w:rsidTr="00ED42B3">
        <w:trPr>
          <w:trHeight w:val="273"/>
          <w:jc w:val="center"/>
        </w:trPr>
        <w:tc>
          <w:tcPr>
            <w:tcW w:w="704" w:type="dxa"/>
            <w:shd w:val="clear" w:color="auto" w:fill="FFFFFF"/>
            <w:tcMar>
              <w:top w:w="30" w:type="dxa"/>
              <w:left w:w="30" w:type="dxa"/>
              <w:bottom w:w="30" w:type="dxa"/>
              <w:right w:w="30" w:type="dxa"/>
            </w:tcMar>
            <w:vAlign w:val="center"/>
            <w:hideMark/>
          </w:tcPr>
          <w:p w14:paraId="49BA618D" w14:textId="77777777" w:rsidR="00C2206E" w:rsidRPr="00ED42B3" w:rsidRDefault="00C2206E" w:rsidP="00F845CE">
            <w:pPr>
              <w:spacing w:after="0"/>
              <w:jc w:val="center"/>
              <w:rPr>
                <w:rFonts w:ascii="Calibri" w:hAnsi="Calibri" w:cs="Calibri"/>
                <w:sz w:val="24"/>
                <w:szCs w:val="24"/>
                <w:lang w:val="en-US"/>
              </w:rPr>
            </w:pPr>
            <w:r w:rsidRPr="00ED42B3">
              <w:rPr>
                <w:rFonts w:ascii="Calibri" w:hAnsi="Calibri" w:cs="Calibri"/>
                <w:sz w:val="24"/>
                <w:szCs w:val="24"/>
                <w:lang w:val="en-US"/>
              </w:rPr>
              <w:t>1</w:t>
            </w:r>
          </w:p>
        </w:tc>
        <w:tc>
          <w:tcPr>
            <w:tcW w:w="2855" w:type="dxa"/>
            <w:shd w:val="clear" w:color="auto" w:fill="FFFFFF"/>
            <w:tcMar>
              <w:top w:w="30" w:type="dxa"/>
              <w:left w:w="30" w:type="dxa"/>
              <w:bottom w:w="30" w:type="dxa"/>
              <w:right w:w="30" w:type="dxa"/>
            </w:tcMar>
            <w:vAlign w:val="center"/>
            <w:hideMark/>
          </w:tcPr>
          <w:p w14:paraId="0E3D2987" w14:textId="77777777" w:rsidR="00C2206E" w:rsidRPr="00ED42B3" w:rsidRDefault="00C2206E" w:rsidP="00F845CE">
            <w:pPr>
              <w:spacing w:after="0"/>
              <w:jc w:val="center"/>
              <w:rPr>
                <w:rFonts w:ascii="Calibri" w:hAnsi="Calibri" w:cs="Calibri"/>
                <w:sz w:val="24"/>
                <w:szCs w:val="24"/>
                <w:lang w:val="en-US"/>
              </w:rPr>
            </w:pPr>
            <w:r w:rsidRPr="00ED42B3">
              <w:rPr>
                <w:rFonts w:ascii="Calibri" w:hAnsi="Calibri" w:cs="Calibri"/>
                <w:sz w:val="24"/>
                <w:szCs w:val="24"/>
                <w:lang w:val="en-US"/>
              </w:rPr>
              <w:t>16-20 September</w:t>
            </w:r>
          </w:p>
        </w:tc>
        <w:tc>
          <w:tcPr>
            <w:tcW w:w="5387" w:type="dxa"/>
            <w:shd w:val="clear" w:color="auto" w:fill="FFFFFF"/>
            <w:tcMar>
              <w:top w:w="30" w:type="dxa"/>
              <w:left w:w="30" w:type="dxa"/>
              <w:bottom w:w="30" w:type="dxa"/>
              <w:right w:w="30" w:type="dxa"/>
            </w:tcMar>
            <w:vAlign w:val="center"/>
          </w:tcPr>
          <w:p w14:paraId="5B6EE892" w14:textId="77777777" w:rsidR="00C2206E" w:rsidRPr="00ED42B3" w:rsidRDefault="00C2206E" w:rsidP="00F845CE">
            <w:pPr>
              <w:spacing w:after="0"/>
              <w:rPr>
                <w:rFonts w:ascii="Calibri" w:hAnsi="Calibri" w:cs="Calibri"/>
                <w:sz w:val="24"/>
                <w:szCs w:val="24"/>
                <w:lang w:val="en-US"/>
              </w:rPr>
            </w:pPr>
            <w:r w:rsidRPr="00ED42B3">
              <w:rPr>
                <w:rFonts w:ascii="Calibri" w:hAnsi="Calibri" w:cs="Calibri"/>
                <w:sz w:val="24"/>
                <w:szCs w:val="24"/>
                <w:lang w:val="en-US"/>
              </w:rPr>
              <w:t>Course Introduction</w:t>
            </w:r>
          </w:p>
        </w:tc>
        <w:tc>
          <w:tcPr>
            <w:tcW w:w="3969" w:type="dxa"/>
            <w:shd w:val="clear" w:color="auto" w:fill="FFFFFF"/>
            <w:tcMar>
              <w:top w:w="30" w:type="dxa"/>
              <w:left w:w="30" w:type="dxa"/>
              <w:bottom w:w="30" w:type="dxa"/>
              <w:right w:w="30" w:type="dxa"/>
            </w:tcMar>
            <w:vAlign w:val="center"/>
          </w:tcPr>
          <w:p w14:paraId="48DD22A6" w14:textId="77777777" w:rsidR="00C2206E" w:rsidRPr="00ED42B3" w:rsidRDefault="00C2206E" w:rsidP="00F845CE">
            <w:pPr>
              <w:spacing w:after="0"/>
              <w:rPr>
                <w:rFonts w:ascii="Calibri" w:hAnsi="Calibri" w:cs="Calibri"/>
                <w:sz w:val="24"/>
                <w:szCs w:val="24"/>
                <w:lang w:val="en-US"/>
              </w:rPr>
            </w:pPr>
          </w:p>
        </w:tc>
        <w:tc>
          <w:tcPr>
            <w:tcW w:w="2253" w:type="dxa"/>
            <w:shd w:val="clear" w:color="auto" w:fill="FFFFFF"/>
            <w:tcMar>
              <w:top w:w="30" w:type="dxa"/>
              <w:left w:w="30" w:type="dxa"/>
              <w:bottom w:w="30" w:type="dxa"/>
              <w:right w:w="30" w:type="dxa"/>
            </w:tcMar>
            <w:vAlign w:val="center"/>
            <w:hideMark/>
          </w:tcPr>
          <w:p w14:paraId="66870C93" w14:textId="77777777" w:rsidR="00C2206E" w:rsidRPr="00ED42B3" w:rsidRDefault="00C2206E" w:rsidP="00F845CE">
            <w:pPr>
              <w:spacing w:after="0"/>
              <w:rPr>
                <w:rFonts w:ascii="Calibri" w:hAnsi="Calibri" w:cs="Calibri"/>
                <w:sz w:val="24"/>
                <w:szCs w:val="24"/>
                <w:lang w:val="en-US"/>
              </w:rPr>
            </w:pPr>
          </w:p>
        </w:tc>
      </w:tr>
      <w:tr w:rsidR="00C2206E" w:rsidRPr="00ED42B3" w14:paraId="41340994" w14:textId="77777777" w:rsidTr="00ED42B3">
        <w:trPr>
          <w:trHeight w:val="335"/>
          <w:jc w:val="center"/>
        </w:trPr>
        <w:tc>
          <w:tcPr>
            <w:tcW w:w="704" w:type="dxa"/>
            <w:shd w:val="clear" w:color="auto" w:fill="FFFFFF"/>
            <w:tcMar>
              <w:top w:w="30" w:type="dxa"/>
              <w:left w:w="30" w:type="dxa"/>
              <w:bottom w:w="30" w:type="dxa"/>
              <w:right w:w="30" w:type="dxa"/>
            </w:tcMar>
            <w:vAlign w:val="center"/>
            <w:hideMark/>
          </w:tcPr>
          <w:p w14:paraId="4E95E7F8" w14:textId="77777777" w:rsidR="00C2206E" w:rsidRPr="00ED42B3" w:rsidRDefault="00C2206E" w:rsidP="00F845CE">
            <w:pPr>
              <w:spacing w:after="0"/>
              <w:jc w:val="center"/>
              <w:rPr>
                <w:rFonts w:ascii="Calibri" w:hAnsi="Calibri" w:cs="Calibri"/>
                <w:sz w:val="24"/>
                <w:szCs w:val="24"/>
                <w:lang w:val="en-US"/>
              </w:rPr>
            </w:pPr>
            <w:r w:rsidRPr="00ED42B3">
              <w:rPr>
                <w:rFonts w:ascii="Calibri" w:hAnsi="Calibri" w:cs="Calibri"/>
                <w:sz w:val="24"/>
                <w:szCs w:val="24"/>
                <w:lang w:val="en-US"/>
              </w:rPr>
              <w:t>2</w:t>
            </w:r>
          </w:p>
        </w:tc>
        <w:tc>
          <w:tcPr>
            <w:tcW w:w="2855" w:type="dxa"/>
            <w:shd w:val="clear" w:color="auto" w:fill="FFFFFF"/>
            <w:tcMar>
              <w:top w:w="30" w:type="dxa"/>
              <w:left w:w="30" w:type="dxa"/>
              <w:bottom w:w="30" w:type="dxa"/>
              <w:right w:w="30" w:type="dxa"/>
            </w:tcMar>
            <w:vAlign w:val="center"/>
            <w:hideMark/>
          </w:tcPr>
          <w:p w14:paraId="67F0E3D7" w14:textId="77777777" w:rsidR="00C2206E" w:rsidRPr="00ED42B3" w:rsidRDefault="00C2206E" w:rsidP="00F845CE">
            <w:pPr>
              <w:spacing w:after="0"/>
              <w:jc w:val="center"/>
              <w:rPr>
                <w:rFonts w:ascii="Calibri" w:hAnsi="Calibri" w:cs="Calibri"/>
                <w:sz w:val="24"/>
                <w:szCs w:val="24"/>
                <w:lang w:val="en-US"/>
              </w:rPr>
            </w:pPr>
            <w:r w:rsidRPr="00ED42B3">
              <w:rPr>
                <w:rFonts w:ascii="Calibri" w:hAnsi="Calibri" w:cs="Calibri"/>
                <w:sz w:val="24"/>
                <w:szCs w:val="24"/>
                <w:lang w:val="en-US"/>
              </w:rPr>
              <w:t>23-27 September</w:t>
            </w:r>
          </w:p>
        </w:tc>
        <w:tc>
          <w:tcPr>
            <w:tcW w:w="5387" w:type="dxa"/>
            <w:shd w:val="clear" w:color="auto" w:fill="FFFFFF"/>
            <w:tcMar>
              <w:top w:w="30" w:type="dxa"/>
              <w:left w:w="30" w:type="dxa"/>
              <w:bottom w:w="30" w:type="dxa"/>
              <w:right w:w="30" w:type="dxa"/>
            </w:tcMar>
            <w:vAlign w:val="center"/>
          </w:tcPr>
          <w:p w14:paraId="010261B6" w14:textId="0C8D2004" w:rsidR="00C2206E" w:rsidRPr="001D7262" w:rsidRDefault="00354DBD" w:rsidP="00F845CE">
            <w:pPr>
              <w:spacing w:after="0"/>
              <w:rPr>
                <w:rFonts w:ascii="Calibri" w:hAnsi="Calibri" w:cs="Calibri"/>
                <w:sz w:val="24"/>
                <w:szCs w:val="24"/>
                <w:lang w:val="en-US"/>
              </w:rPr>
            </w:pPr>
            <w:r w:rsidRPr="001D7262">
              <w:rPr>
                <w:rFonts w:ascii="Calibri" w:hAnsi="Calibri" w:cs="Calibri"/>
                <w:sz w:val="24"/>
                <w:szCs w:val="24"/>
                <w:lang w:val="en-US"/>
              </w:rPr>
              <w:t xml:space="preserve">Classroom Dynamics </w:t>
            </w:r>
            <w:r w:rsidR="00C2206E" w:rsidRPr="001D7262">
              <w:rPr>
                <w:rFonts w:ascii="Calibri" w:hAnsi="Calibri" w:cs="Calibri"/>
                <w:sz w:val="24"/>
                <w:szCs w:val="24"/>
                <w:lang w:val="en-US"/>
              </w:rPr>
              <w:t xml:space="preserve"> </w:t>
            </w:r>
          </w:p>
        </w:tc>
        <w:tc>
          <w:tcPr>
            <w:tcW w:w="3969" w:type="dxa"/>
            <w:shd w:val="clear" w:color="auto" w:fill="FFFFFF"/>
            <w:tcMar>
              <w:top w:w="30" w:type="dxa"/>
              <w:left w:w="30" w:type="dxa"/>
              <w:bottom w:w="30" w:type="dxa"/>
              <w:right w:w="30" w:type="dxa"/>
            </w:tcMar>
            <w:vAlign w:val="center"/>
          </w:tcPr>
          <w:p w14:paraId="536B4042" w14:textId="35E06190" w:rsidR="00C2206E" w:rsidRPr="001D7262" w:rsidRDefault="001D7262" w:rsidP="00F845CE">
            <w:pPr>
              <w:spacing w:after="0"/>
              <w:rPr>
                <w:rFonts w:ascii="Calibri" w:hAnsi="Calibri" w:cs="Calibri"/>
                <w:sz w:val="24"/>
                <w:szCs w:val="24"/>
                <w:lang w:val="en-US"/>
              </w:rPr>
            </w:pPr>
            <w:r w:rsidRPr="001D7262">
              <w:rPr>
                <w:rFonts w:ascii="Calibri" w:hAnsi="Calibri" w:cs="Calibri"/>
                <w:sz w:val="24"/>
                <w:szCs w:val="24"/>
                <w:lang w:val="en-US"/>
              </w:rPr>
              <w:t>Hall (2011), Chapter 1</w:t>
            </w:r>
          </w:p>
        </w:tc>
        <w:tc>
          <w:tcPr>
            <w:tcW w:w="2253" w:type="dxa"/>
            <w:shd w:val="clear" w:color="auto" w:fill="FFFFFF"/>
            <w:tcMar>
              <w:top w:w="30" w:type="dxa"/>
              <w:left w:w="30" w:type="dxa"/>
              <w:bottom w:w="30" w:type="dxa"/>
              <w:right w:w="30" w:type="dxa"/>
            </w:tcMar>
            <w:vAlign w:val="center"/>
            <w:hideMark/>
          </w:tcPr>
          <w:p w14:paraId="548D0635" w14:textId="77777777" w:rsidR="00C2206E" w:rsidRPr="00ED42B3" w:rsidRDefault="00C2206E" w:rsidP="00F845CE">
            <w:pPr>
              <w:spacing w:after="0"/>
              <w:rPr>
                <w:rFonts w:ascii="Calibri" w:hAnsi="Calibri" w:cs="Calibri"/>
                <w:sz w:val="24"/>
                <w:szCs w:val="24"/>
                <w:lang w:val="en-US"/>
              </w:rPr>
            </w:pPr>
          </w:p>
        </w:tc>
      </w:tr>
      <w:tr w:rsidR="00C2206E" w:rsidRPr="00ED42B3" w14:paraId="10D1095A" w14:textId="77777777" w:rsidTr="00ED42B3">
        <w:trPr>
          <w:trHeight w:val="355"/>
          <w:jc w:val="center"/>
        </w:trPr>
        <w:tc>
          <w:tcPr>
            <w:tcW w:w="704" w:type="dxa"/>
            <w:shd w:val="clear" w:color="auto" w:fill="FFFFFF"/>
            <w:tcMar>
              <w:top w:w="30" w:type="dxa"/>
              <w:left w:w="30" w:type="dxa"/>
              <w:bottom w:w="30" w:type="dxa"/>
              <w:right w:w="30" w:type="dxa"/>
            </w:tcMar>
            <w:vAlign w:val="center"/>
            <w:hideMark/>
          </w:tcPr>
          <w:p w14:paraId="046042F1" w14:textId="77777777" w:rsidR="00C2206E" w:rsidRPr="00ED42B3" w:rsidRDefault="00C2206E" w:rsidP="00C2206E">
            <w:pPr>
              <w:spacing w:after="0"/>
              <w:jc w:val="center"/>
              <w:rPr>
                <w:rFonts w:ascii="Calibri" w:hAnsi="Calibri" w:cs="Calibri"/>
                <w:sz w:val="24"/>
                <w:szCs w:val="24"/>
                <w:lang w:val="en-US"/>
              </w:rPr>
            </w:pPr>
            <w:r w:rsidRPr="00ED42B3">
              <w:rPr>
                <w:rFonts w:ascii="Calibri" w:hAnsi="Calibri" w:cs="Calibri"/>
                <w:sz w:val="24"/>
                <w:szCs w:val="24"/>
                <w:lang w:val="en-US"/>
              </w:rPr>
              <w:t>3</w:t>
            </w:r>
          </w:p>
        </w:tc>
        <w:tc>
          <w:tcPr>
            <w:tcW w:w="2855" w:type="dxa"/>
            <w:shd w:val="clear" w:color="auto" w:fill="FFFFFF"/>
            <w:tcMar>
              <w:top w:w="30" w:type="dxa"/>
              <w:left w:w="30" w:type="dxa"/>
              <w:bottom w:w="30" w:type="dxa"/>
              <w:right w:w="30" w:type="dxa"/>
            </w:tcMar>
            <w:vAlign w:val="center"/>
            <w:hideMark/>
          </w:tcPr>
          <w:p w14:paraId="7BF4D8A9" w14:textId="77777777" w:rsidR="00C2206E" w:rsidRPr="00ED42B3" w:rsidRDefault="00C2206E" w:rsidP="00C2206E">
            <w:pPr>
              <w:spacing w:after="0"/>
              <w:jc w:val="center"/>
              <w:rPr>
                <w:rFonts w:ascii="Calibri" w:hAnsi="Calibri" w:cs="Calibri"/>
                <w:sz w:val="24"/>
                <w:szCs w:val="24"/>
                <w:lang w:val="en-US"/>
              </w:rPr>
            </w:pPr>
            <w:r w:rsidRPr="00ED42B3">
              <w:rPr>
                <w:rFonts w:ascii="Calibri" w:hAnsi="Calibri" w:cs="Calibri"/>
                <w:sz w:val="24"/>
                <w:szCs w:val="24"/>
                <w:lang w:val="en-US"/>
              </w:rPr>
              <w:t>30 September - 4 October</w:t>
            </w:r>
          </w:p>
        </w:tc>
        <w:tc>
          <w:tcPr>
            <w:tcW w:w="5387" w:type="dxa"/>
            <w:shd w:val="clear" w:color="auto" w:fill="FFFFFF"/>
            <w:tcMar>
              <w:top w:w="30" w:type="dxa"/>
              <w:left w:w="30" w:type="dxa"/>
              <w:bottom w:w="30" w:type="dxa"/>
              <w:right w:w="30" w:type="dxa"/>
            </w:tcMar>
          </w:tcPr>
          <w:p w14:paraId="66346878" w14:textId="32B605CD" w:rsidR="00C2206E" w:rsidRPr="00ED42B3" w:rsidRDefault="001D7262" w:rsidP="00C2206E">
            <w:pPr>
              <w:spacing w:after="0"/>
              <w:rPr>
                <w:rFonts w:ascii="Calibri" w:hAnsi="Calibri" w:cs="Calibri"/>
                <w:sz w:val="24"/>
                <w:szCs w:val="24"/>
                <w:lang w:val="en-US"/>
              </w:rPr>
            </w:pPr>
            <w:r>
              <w:rPr>
                <w:rFonts w:ascii="Calibri" w:hAnsi="Calibri" w:cs="Calibri"/>
                <w:sz w:val="24"/>
                <w:szCs w:val="24"/>
                <w:lang w:val="en-US"/>
              </w:rPr>
              <w:t>Classroom Management</w:t>
            </w:r>
            <w:r w:rsidR="00036A6A">
              <w:rPr>
                <w:rFonts w:ascii="Calibri" w:hAnsi="Calibri" w:cs="Calibri"/>
                <w:sz w:val="24"/>
                <w:szCs w:val="24"/>
                <w:lang w:val="en-US"/>
              </w:rPr>
              <w:t xml:space="preserve"> &amp; Seating Arrangements</w:t>
            </w:r>
          </w:p>
        </w:tc>
        <w:tc>
          <w:tcPr>
            <w:tcW w:w="3969" w:type="dxa"/>
            <w:shd w:val="clear" w:color="auto" w:fill="FFFFFF"/>
            <w:tcMar>
              <w:top w:w="30" w:type="dxa"/>
              <w:left w:w="30" w:type="dxa"/>
              <w:bottom w:w="30" w:type="dxa"/>
              <w:right w:w="30" w:type="dxa"/>
            </w:tcMar>
            <w:vAlign w:val="center"/>
          </w:tcPr>
          <w:p w14:paraId="0398AFB8" w14:textId="68338122" w:rsidR="00C2206E" w:rsidRPr="00ED42B3" w:rsidRDefault="001D7262" w:rsidP="00C2206E">
            <w:pPr>
              <w:spacing w:after="0"/>
              <w:rPr>
                <w:rFonts w:ascii="Calibri" w:hAnsi="Calibri" w:cs="Calibri"/>
                <w:sz w:val="24"/>
                <w:szCs w:val="24"/>
                <w:lang w:val="en-US"/>
              </w:rPr>
            </w:pPr>
            <w:r>
              <w:rPr>
                <w:rFonts w:ascii="Calibri" w:hAnsi="Calibri" w:cs="Calibri"/>
                <w:sz w:val="24"/>
                <w:szCs w:val="24"/>
                <w:lang w:val="en-US"/>
              </w:rPr>
              <w:t>Hall (2011), Chapter 2</w:t>
            </w:r>
            <w:r w:rsidR="00036A6A">
              <w:rPr>
                <w:rFonts w:ascii="Calibri" w:hAnsi="Calibri" w:cs="Calibri"/>
                <w:sz w:val="24"/>
                <w:szCs w:val="24"/>
                <w:lang w:val="en-US"/>
              </w:rPr>
              <w:t xml:space="preserve"> &amp; </w:t>
            </w:r>
            <w:r w:rsidR="00036A6A">
              <w:rPr>
                <w:rFonts w:ascii="Calibri" w:hAnsi="Calibri" w:cs="Calibri"/>
                <w:sz w:val="24"/>
                <w:szCs w:val="24"/>
                <w:lang w:val="en-US"/>
              </w:rPr>
              <w:br/>
              <w:t>Harmer (2022), Chapter 10</w:t>
            </w:r>
          </w:p>
        </w:tc>
        <w:tc>
          <w:tcPr>
            <w:tcW w:w="2253" w:type="dxa"/>
            <w:shd w:val="clear" w:color="auto" w:fill="FFFFFF"/>
            <w:tcMar>
              <w:top w:w="30" w:type="dxa"/>
              <w:left w:w="30" w:type="dxa"/>
              <w:bottom w:w="30" w:type="dxa"/>
              <w:right w:w="30" w:type="dxa"/>
            </w:tcMar>
            <w:vAlign w:val="center"/>
          </w:tcPr>
          <w:p w14:paraId="1399DD72" w14:textId="77777777" w:rsidR="00C2206E" w:rsidRPr="00ED42B3" w:rsidRDefault="00C2206E" w:rsidP="00C2206E">
            <w:pPr>
              <w:spacing w:after="0"/>
              <w:rPr>
                <w:rFonts w:ascii="Calibri" w:hAnsi="Calibri" w:cs="Calibri"/>
                <w:sz w:val="24"/>
                <w:szCs w:val="24"/>
                <w:lang w:val="en-US"/>
              </w:rPr>
            </w:pPr>
          </w:p>
        </w:tc>
      </w:tr>
      <w:tr w:rsidR="00C2206E" w:rsidRPr="00ED42B3" w14:paraId="36E769C4" w14:textId="77777777" w:rsidTr="00ED42B3">
        <w:trPr>
          <w:trHeight w:val="219"/>
          <w:jc w:val="center"/>
        </w:trPr>
        <w:tc>
          <w:tcPr>
            <w:tcW w:w="704" w:type="dxa"/>
            <w:shd w:val="clear" w:color="auto" w:fill="FFFFFF"/>
            <w:tcMar>
              <w:top w:w="30" w:type="dxa"/>
              <w:left w:w="30" w:type="dxa"/>
              <w:bottom w:w="30" w:type="dxa"/>
              <w:right w:w="30" w:type="dxa"/>
            </w:tcMar>
            <w:vAlign w:val="center"/>
            <w:hideMark/>
          </w:tcPr>
          <w:p w14:paraId="3E60783E" w14:textId="77777777" w:rsidR="00C2206E" w:rsidRPr="00ED42B3" w:rsidRDefault="00C2206E" w:rsidP="00C2206E">
            <w:pPr>
              <w:spacing w:after="0"/>
              <w:jc w:val="center"/>
              <w:rPr>
                <w:rFonts w:ascii="Calibri" w:hAnsi="Calibri" w:cs="Calibri"/>
                <w:sz w:val="24"/>
                <w:szCs w:val="24"/>
                <w:lang w:val="en-US"/>
              </w:rPr>
            </w:pPr>
            <w:r w:rsidRPr="00ED42B3">
              <w:rPr>
                <w:rFonts w:ascii="Calibri" w:hAnsi="Calibri" w:cs="Calibri"/>
                <w:sz w:val="24"/>
                <w:szCs w:val="24"/>
                <w:lang w:val="en-US"/>
              </w:rPr>
              <w:t>4</w:t>
            </w:r>
          </w:p>
        </w:tc>
        <w:tc>
          <w:tcPr>
            <w:tcW w:w="2855" w:type="dxa"/>
            <w:shd w:val="clear" w:color="auto" w:fill="FFFFFF"/>
            <w:tcMar>
              <w:top w:w="30" w:type="dxa"/>
              <w:left w:w="30" w:type="dxa"/>
              <w:bottom w:w="30" w:type="dxa"/>
              <w:right w:w="30" w:type="dxa"/>
            </w:tcMar>
            <w:vAlign w:val="center"/>
            <w:hideMark/>
          </w:tcPr>
          <w:p w14:paraId="15F1C55B" w14:textId="77777777" w:rsidR="00C2206E" w:rsidRPr="00ED42B3" w:rsidRDefault="00C2206E" w:rsidP="00C2206E">
            <w:pPr>
              <w:spacing w:after="0"/>
              <w:jc w:val="center"/>
              <w:rPr>
                <w:rFonts w:ascii="Calibri" w:hAnsi="Calibri" w:cs="Calibri"/>
                <w:sz w:val="24"/>
                <w:szCs w:val="24"/>
                <w:lang w:val="en-US"/>
              </w:rPr>
            </w:pPr>
            <w:r w:rsidRPr="00ED42B3">
              <w:rPr>
                <w:rFonts w:ascii="Calibri" w:hAnsi="Calibri" w:cs="Calibri"/>
                <w:sz w:val="24"/>
                <w:szCs w:val="24"/>
                <w:lang w:val="en-US"/>
              </w:rPr>
              <w:t>7-11 October</w:t>
            </w:r>
          </w:p>
        </w:tc>
        <w:tc>
          <w:tcPr>
            <w:tcW w:w="5387" w:type="dxa"/>
            <w:shd w:val="clear" w:color="auto" w:fill="FFFFFF"/>
            <w:tcMar>
              <w:top w:w="30" w:type="dxa"/>
              <w:left w:w="30" w:type="dxa"/>
              <w:bottom w:w="30" w:type="dxa"/>
              <w:right w:w="30" w:type="dxa"/>
            </w:tcMar>
            <w:vAlign w:val="center"/>
          </w:tcPr>
          <w:p w14:paraId="1416BDC7" w14:textId="1BB78D87" w:rsidR="00C2206E" w:rsidRPr="00ED42B3" w:rsidRDefault="004B3EF3" w:rsidP="00C2206E">
            <w:pPr>
              <w:spacing w:after="0"/>
              <w:rPr>
                <w:rFonts w:ascii="Calibri" w:hAnsi="Calibri" w:cs="Calibri"/>
                <w:sz w:val="24"/>
                <w:szCs w:val="24"/>
                <w:lang w:val="en-US"/>
              </w:rPr>
            </w:pPr>
            <w:r w:rsidRPr="00ED42B3">
              <w:rPr>
                <w:rFonts w:ascii="Calibri" w:hAnsi="Calibri" w:cs="Calibri"/>
                <w:sz w:val="24"/>
                <w:szCs w:val="24"/>
                <w:lang w:val="en-US"/>
              </w:rPr>
              <w:t xml:space="preserve">Language </w:t>
            </w:r>
            <w:r w:rsidR="001355E7">
              <w:rPr>
                <w:rFonts w:ascii="Calibri" w:hAnsi="Calibri" w:cs="Calibri"/>
                <w:sz w:val="24"/>
                <w:szCs w:val="24"/>
                <w:lang w:val="en-US"/>
              </w:rPr>
              <w:t>Learners</w:t>
            </w:r>
          </w:p>
        </w:tc>
        <w:tc>
          <w:tcPr>
            <w:tcW w:w="3969" w:type="dxa"/>
            <w:shd w:val="clear" w:color="auto" w:fill="FFFFFF"/>
            <w:tcMar>
              <w:top w:w="30" w:type="dxa"/>
              <w:left w:w="30" w:type="dxa"/>
              <w:bottom w:w="30" w:type="dxa"/>
              <w:right w:w="30" w:type="dxa"/>
            </w:tcMar>
            <w:vAlign w:val="center"/>
          </w:tcPr>
          <w:p w14:paraId="477B29D3" w14:textId="09902AAE" w:rsidR="001355E7" w:rsidRPr="00ED42B3" w:rsidRDefault="00915563" w:rsidP="00C2206E">
            <w:pPr>
              <w:spacing w:after="0"/>
              <w:rPr>
                <w:rFonts w:ascii="Calibri" w:hAnsi="Calibri" w:cs="Calibri"/>
                <w:sz w:val="24"/>
                <w:szCs w:val="24"/>
                <w:lang w:val="en-US"/>
              </w:rPr>
            </w:pPr>
            <w:r w:rsidRPr="00ED42B3">
              <w:rPr>
                <w:rFonts w:ascii="Calibri" w:hAnsi="Calibri" w:cs="Calibri"/>
                <w:sz w:val="24"/>
                <w:szCs w:val="24"/>
                <w:lang w:val="en-US"/>
              </w:rPr>
              <w:t xml:space="preserve">Harmer (2022), Chapter </w:t>
            </w:r>
            <w:r w:rsidR="001355E7">
              <w:rPr>
                <w:rFonts w:ascii="Calibri" w:hAnsi="Calibri" w:cs="Calibri"/>
                <w:sz w:val="24"/>
                <w:szCs w:val="24"/>
                <w:lang w:val="en-US"/>
              </w:rPr>
              <w:t xml:space="preserve">5 </w:t>
            </w:r>
          </w:p>
        </w:tc>
        <w:tc>
          <w:tcPr>
            <w:tcW w:w="2253" w:type="dxa"/>
            <w:shd w:val="clear" w:color="auto" w:fill="FFFFFF"/>
            <w:tcMar>
              <w:top w:w="30" w:type="dxa"/>
              <w:left w:w="30" w:type="dxa"/>
              <w:bottom w:w="30" w:type="dxa"/>
              <w:right w:w="30" w:type="dxa"/>
            </w:tcMar>
            <w:vAlign w:val="center"/>
          </w:tcPr>
          <w:p w14:paraId="5B0055C6" w14:textId="6911B256" w:rsidR="00C2206E" w:rsidRPr="00ED42B3" w:rsidRDefault="003230E5" w:rsidP="00C2206E">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4B3EF3" w:rsidRPr="00ED42B3" w14:paraId="3DDDAC6D" w14:textId="77777777" w:rsidTr="00ED42B3">
        <w:trPr>
          <w:trHeight w:val="280"/>
          <w:jc w:val="center"/>
        </w:trPr>
        <w:tc>
          <w:tcPr>
            <w:tcW w:w="704" w:type="dxa"/>
            <w:shd w:val="clear" w:color="auto" w:fill="FFFFFF"/>
            <w:tcMar>
              <w:top w:w="30" w:type="dxa"/>
              <w:left w:w="30" w:type="dxa"/>
              <w:bottom w:w="30" w:type="dxa"/>
              <w:right w:w="30" w:type="dxa"/>
            </w:tcMar>
            <w:vAlign w:val="center"/>
            <w:hideMark/>
          </w:tcPr>
          <w:p w14:paraId="001A38C2" w14:textId="4AFC3805"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5</w:t>
            </w:r>
          </w:p>
        </w:tc>
        <w:tc>
          <w:tcPr>
            <w:tcW w:w="2855" w:type="dxa"/>
            <w:shd w:val="clear" w:color="auto" w:fill="FFFFFF"/>
            <w:tcMar>
              <w:top w:w="30" w:type="dxa"/>
              <w:left w:w="30" w:type="dxa"/>
              <w:bottom w:w="30" w:type="dxa"/>
              <w:right w:w="30" w:type="dxa"/>
            </w:tcMar>
            <w:vAlign w:val="center"/>
            <w:hideMark/>
          </w:tcPr>
          <w:p w14:paraId="09001B69" w14:textId="171BAAFD"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14-18 October</w:t>
            </w:r>
          </w:p>
        </w:tc>
        <w:tc>
          <w:tcPr>
            <w:tcW w:w="5387" w:type="dxa"/>
            <w:shd w:val="clear" w:color="auto" w:fill="FFFFFF"/>
            <w:tcMar>
              <w:top w:w="30" w:type="dxa"/>
              <w:left w:w="30" w:type="dxa"/>
              <w:bottom w:w="30" w:type="dxa"/>
              <w:right w:w="30" w:type="dxa"/>
            </w:tcMar>
          </w:tcPr>
          <w:p w14:paraId="64282FB6" w14:textId="56B7DF6D" w:rsidR="004B3EF3" w:rsidRPr="00ED42B3" w:rsidRDefault="001355E7" w:rsidP="004B3EF3">
            <w:pPr>
              <w:spacing w:after="0"/>
              <w:rPr>
                <w:rFonts w:ascii="Calibri" w:hAnsi="Calibri" w:cs="Calibri"/>
                <w:sz w:val="24"/>
                <w:szCs w:val="24"/>
                <w:lang w:val="en-US"/>
              </w:rPr>
            </w:pPr>
            <w:r>
              <w:rPr>
                <w:rFonts w:ascii="Calibri" w:hAnsi="Calibri" w:cs="Calibri"/>
                <w:sz w:val="24"/>
                <w:szCs w:val="24"/>
                <w:lang w:val="en-US"/>
              </w:rPr>
              <w:t>Language Teachers</w:t>
            </w:r>
          </w:p>
        </w:tc>
        <w:tc>
          <w:tcPr>
            <w:tcW w:w="3969" w:type="dxa"/>
            <w:shd w:val="clear" w:color="auto" w:fill="FFFFFF"/>
            <w:tcMar>
              <w:top w:w="30" w:type="dxa"/>
              <w:left w:w="30" w:type="dxa"/>
              <w:bottom w:w="30" w:type="dxa"/>
              <w:right w:w="30" w:type="dxa"/>
            </w:tcMar>
            <w:vAlign w:val="center"/>
          </w:tcPr>
          <w:p w14:paraId="7A37F203" w14:textId="1E38763A" w:rsidR="004B3EF3" w:rsidRPr="00ED42B3" w:rsidRDefault="004B3EF3" w:rsidP="004B3EF3">
            <w:pPr>
              <w:spacing w:after="0"/>
              <w:rPr>
                <w:rFonts w:ascii="Calibri" w:hAnsi="Calibri" w:cs="Calibri"/>
                <w:sz w:val="24"/>
                <w:szCs w:val="24"/>
                <w:lang w:val="en-US"/>
              </w:rPr>
            </w:pPr>
            <w:r w:rsidRPr="00ED42B3">
              <w:rPr>
                <w:rFonts w:ascii="Calibri" w:hAnsi="Calibri" w:cs="Calibri"/>
                <w:sz w:val="24"/>
                <w:szCs w:val="24"/>
                <w:lang w:val="en-US"/>
              </w:rPr>
              <w:t xml:space="preserve">Harmer (2022), Chapter </w:t>
            </w:r>
            <w:r w:rsidR="001355E7">
              <w:rPr>
                <w:rFonts w:ascii="Calibri" w:hAnsi="Calibri" w:cs="Calibri"/>
                <w:sz w:val="24"/>
                <w:szCs w:val="24"/>
                <w:lang w:val="en-US"/>
              </w:rPr>
              <w:t>6</w:t>
            </w:r>
          </w:p>
        </w:tc>
        <w:tc>
          <w:tcPr>
            <w:tcW w:w="2253" w:type="dxa"/>
            <w:shd w:val="clear" w:color="auto" w:fill="FFFFFF"/>
            <w:tcMar>
              <w:top w:w="30" w:type="dxa"/>
              <w:left w:w="30" w:type="dxa"/>
              <w:bottom w:w="30" w:type="dxa"/>
              <w:right w:w="30" w:type="dxa"/>
            </w:tcMar>
            <w:vAlign w:val="center"/>
          </w:tcPr>
          <w:p w14:paraId="4F4C5174" w14:textId="6B308FDD" w:rsidR="004B3EF3" w:rsidRPr="00ED42B3" w:rsidRDefault="004B3EF3" w:rsidP="004B3EF3">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4B3EF3" w:rsidRPr="00ED42B3" w14:paraId="00F155BD" w14:textId="77777777" w:rsidTr="00ED42B3">
        <w:trPr>
          <w:trHeight w:val="215"/>
          <w:jc w:val="center"/>
        </w:trPr>
        <w:tc>
          <w:tcPr>
            <w:tcW w:w="704" w:type="dxa"/>
            <w:shd w:val="clear" w:color="auto" w:fill="FFFFFF"/>
            <w:tcMar>
              <w:top w:w="30" w:type="dxa"/>
              <w:left w:w="30" w:type="dxa"/>
              <w:bottom w:w="30" w:type="dxa"/>
              <w:right w:w="30" w:type="dxa"/>
            </w:tcMar>
            <w:vAlign w:val="center"/>
          </w:tcPr>
          <w:p w14:paraId="37980ACA" w14:textId="41203F85"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6</w:t>
            </w:r>
          </w:p>
        </w:tc>
        <w:tc>
          <w:tcPr>
            <w:tcW w:w="2855" w:type="dxa"/>
            <w:shd w:val="clear" w:color="auto" w:fill="FFFFFF"/>
            <w:tcMar>
              <w:top w:w="30" w:type="dxa"/>
              <w:left w:w="30" w:type="dxa"/>
              <w:bottom w:w="30" w:type="dxa"/>
              <w:right w:w="30" w:type="dxa"/>
            </w:tcMar>
            <w:vAlign w:val="center"/>
          </w:tcPr>
          <w:p w14:paraId="5EE2B010" w14:textId="4A99F05B"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21-25 October</w:t>
            </w:r>
          </w:p>
        </w:tc>
        <w:tc>
          <w:tcPr>
            <w:tcW w:w="5387" w:type="dxa"/>
            <w:shd w:val="clear" w:color="auto" w:fill="FFFFFF"/>
            <w:tcMar>
              <w:top w:w="30" w:type="dxa"/>
              <w:left w:w="30" w:type="dxa"/>
              <w:bottom w:w="30" w:type="dxa"/>
              <w:right w:w="30" w:type="dxa"/>
            </w:tcMar>
          </w:tcPr>
          <w:p w14:paraId="398936FF" w14:textId="7CBF0956" w:rsidR="004B3EF3" w:rsidRPr="00ED42B3" w:rsidRDefault="004B3EF3" w:rsidP="004B3EF3">
            <w:pPr>
              <w:spacing w:after="0"/>
              <w:rPr>
                <w:rFonts w:ascii="Calibri" w:hAnsi="Calibri" w:cs="Calibri"/>
                <w:color w:val="000000"/>
                <w:sz w:val="24"/>
                <w:szCs w:val="24"/>
                <w:lang w:val="en-US"/>
              </w:rPr>
            </w:pPr>
          </w:p>
        </w:tc>
        <w:tc>
          <w:tcPr>
            <w:tcW w:w="3969" w:type="dxa"/>
            <w:shd w:val="clear" w:color="auto" w:fill="FFFFFF"/>
            <w:tcMar>
              <w:top w:w="30" w:type="dxa"/>
              <w:left w:w="30" w:type="dxa"/>
              <w:bottom w:w="30" w:type="dxa"/>
              <w:right w:w="30" w:type="dxa"/>
            </w:tcMar>
            <w:vAlign w:val="center"/>
          </w:tcPr>
          <w:p w14:paraId="600F9EAA" w14:textId="3FCBC9BF" w:rsidR="004B3EF3" w:rsidRPr="00ED42B3" w:rsidRDefault="004B3EF3" w:rsidP="004B3EF3">
            <w:pPr>
              <w:spacing w:after="0"/>
              <w:rPr>
                <w:rFonts w:ascii="Calibri" w:hAnsi="Calibri" w:cs="Calibri"/>
                <w:sz w:val="24"/>
                <w:szCs w:val="24"/>
                <w:lang w:val="en-US"/>
              </w:rPr>
            </w:pPr>
          </w:p>
        </w:tc>
        <w:tc>
          <w:tcPr>
            <w:tcW w:w="2253" w:type="dxa"/>
            <w:shd w:val="clear" w:color="auto" w:fill="FFFFFF"/>
            <w:tcMar>
              <w:top w:w="30" w:type="dxa"/>
              <w:left w:w="30" w:type="dxa"/>
              <w:bottom w:w="30" w:type="dxa"/>
              <w:right w:w="30" w:type="dxa"/>
            </w:tcMar>
            <w:vAlign w:val="center"/>
          </w:tcPr>
          <w:p w14:paraId="5246CB47" w14:textId="0D2DFD17" w:rsidR="004B3EF3" w:rsidRPr="00ED42B3" w:rsidRDefault="004B3EF3" w:rsidP="004B3EF3">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4B3EF3" w:rsidRPr="00ED42B3" w14:paraId="6ADC272C" w14:textId="77777777" w:rsidTr="00ED42B3">
        <w:trPr>
          <w:trHeight w:val="277"/>
          <w:jc w:val="center"/>
        </w:trPr>
        <w:tc>
          <w:tcPr>
            <w:tcW w:w="704" w:type="dxa"/>
            <w:shd w:val="clear" w:color="auto" w:fill="FFFFFF"/>
            <w:tcMar>
              <w:top w:w="30" w:type="dxa"/>
              <w:left w:w="30" w:type="dxa"/>
              <w:bottom w:w="30" w:type="dxa"/>
              <w:right w:w="30" w:type="dxa"/>
            </w:tcMar>
            <w:vAlign w:val="center"/>
            <w:hideMark/>
          </w:tcPr>
          <w:p w14:paraId="7C2CB0E7"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7</w:t>
            </w:r>
          </w:p>
        </w:tc>
        <w:tc>
          <w:tcPr>
            <w:tcW w:w="2855" w:type="dxa"/>
            <w:shd w:val="clear" w:color="auto" w:fill="FFFFFF"/>
            <w:tcMar>
              <w:top w:w="30" w:type="dxa"/>
              <w:left w:w="30" w:type="dxa"/>
              <w:bottom w:w="30" w:type="dxa"/>
              <w:right w:w="30" w:type="dxa"/>
            </w:tcMar>
            <w:vAlign w:val="center"/>
            <w:hideMark/>
          </w:tcPr>
          <w:p w14:paraId="598B8FEB"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28 October- 1 November</w:t>
            </w:r>
          </w:p>
        </w:tc>
        <w:tc>
          <w:tcPr>
            <w:tcW w:w="5387" w:type="dxa"/>
            <w:shd w:val="clear" w:color="auto" w:fill="FFFFFF"/>
            <w:tcMar>
              <w:top w:w="30" w:type="dxa"/>
              <w:left w:w="30" w:type="dxa"/>
              <w:bottom w:w="30" w:type="dxa"/>
              <w:right w:w="30" w:type="dxa"/>
            </w:tcMar>
          </w:tcPr>
          <w:p w14:paraId="3F325011" w14:textId="65BA1E1A" w:rsidR="004B3EF3" w:rsidRPr="00ED42B3" w:rsidRDefault="00C368FD" w:rsidP="004B3EF3">
            <w:pPr>
              <w:spacing w:after="0"/>
              <w:rPr>
                <w:rFonts w:ascii="Calibri" w:hAnsi="Calibri" w:cs="Calibri"/>
                <w:sz w:val="24"/>
                <w:szCs w:val="24"/>
                <w:lang w:val="en-US"/>
              </w:rPr>
            </w:pPr>
            <w:r>
              <w:rPr>
                <w:rFonts w:ascii="Calibri" w:hAnsi="Calibri" w:cs="Calibri"/>
                <w:sz w:val="24"/>
                <w:szCs w:val="24"/>
                <w:lang w:val="en-US"/>
              </w:rPr>
              <w:t>Overview of ELT</w:t>
            </w:r>
          </w:p>
        </w:tc>
        <w:tc>
          <w:tcPr>
            <w:tcW w:w="3969" w:type="dxa"/>
            <w:shd w:val="clear" w:color="auto" w:fill="FFFFFF"/>
            <w:tcMar>
              <w:top w:w="30" w:type="dxa"/>
              <w:left w:w="30" w:type="dxa"/>
              <w:bottom w:w="30" w:type="dxa"/>
              <w:right w:w="30" w:type="dxa"/>
            </w:tcMar>
            <w:vAlign w:val="center"/>
          </w:tcPr>
          <w:p w14:paraId="3C4585FE" w14:textId="24487450" w:rsidR="004B3EF3" w:rsidRPr="00ED42B3" w:rsidRDefault="00C368FD" w:rsidP="004B3EF3">
            <w:pPr>
              <w:spacing w:after="0"/>
              <w:rPr>
                <w:rFonts w:ascii="Calibri" w:hAnsi="Calibri" w:cs="Calibri"/>
                <w:sz w:val="24"/>
                <w:szCs w:val="24"/>
                <w:lang w:val="en-US"/>
              </w:rPr>
            </w:pPr>
            <w:r>
              <w:rPr>
                <w:rFonts w:ascii="Calibri" w:hAnsi="Calibri" w:cs="Calibri"/>
                <w:sz w:val="24"/>
                <w:szCs w:val="24"/>
                <w:lang w:val="en-US"/>
              </w:rPr>
              <w:t>Richards (2015), Chapter 1 &amp; 2</w:t>
            </w:r>
          </w:p>
        </w:tc>
        <w:tc>
          <w:tcPr>
            <w:tcW w:w="2253" w:type="dxa"/>
            <w:shd w:val="clear" w:color="auto" w:fill="FFFFFF"/>
            <w:tcMar>
              <w:top w:w="30" w:type="dxa"/>
              <w:left w:w="30" w:type="dxa"/>
              <w:bottom w:w="30" w:type="dxa"/>
              <w:right w:w="30" w:type="dxa"/>
            </w:tcMar>
            <w:vAlign w:val="center"/>
          </w:tcPr>
          <w:p w14:paraId="52323305" w14:textId="00D127B2" w:rsidR="004B3EF3" w:rsidRPr="00ED42B3" w:rsidRDefault="004B3EF3" w:rsidP="004B3EF3">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4B3EF3" w:rsidRPr="00ED42B3" w14:paraId="6B5E9D99" w14:textId="77777777" w:rsidTr="00F845CE">
        <w:trPr>
          <w:trHeight w:hRule="exact" w:val="1042"/>
          <w:jc w:val="center"/>
        </w:trPr>
        <w:tc>
          <w:tcPr>
            <w:tcW w:w="704" w:type="dxa"/>
            <w:shd w:val="clear" w:color="auto" w:fill="FFFFFF"/>
            <w:tcMar>
              <w:top w:w="30" w:type="dxa"/>
              <w:left w:w="30" w:type="dxa"/>
              <w:bottom w:w="30" w:type="dxa"/>
              <w:right w:w="30" w:type="dxa"/>
            </w:tcMar>
            <w:vAlign w:val="center"/>
            <w:hideMark/>
          </w:tcPr>
          <w:p w14:paraId="1AD7B374"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8</w:t>
            </w:r>
          </w:p>
        </w:tc>
        <w:tc>
          <w:tcPr>
            <w:tcW w:w="14464" w:type="dxa"/>
            <w:gridSpan w:val="4"/>
            <w:shd w:val="clear" w:color="auto" w:fill="FFFFFF"/>
            <w:tcMar>
              <w:top w:w="30" w:type="dxa"/>
              <w:left w:w="30" w:type="dxa"/>
              <w:bottom w:w="30" w:type="dxa"/>
              <w:right w:w="30" w:type="dxa"/>
            </w:tcMar>
            <w:vAlign w:val="center"/>
            <w:hideMark/>
          </w:tcPr>
          <w:p w14:paraId="600C3557"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MIDTERM EXAM</w:t>
            </w:r>
          </w:p>
          <w:p w14:paraId="4F674064"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bCs/>
                <w:color w:val="000000" w:themeColor="text1"/>
                <w:sz w:val="24"/>
                <w:szCs w:val="24"/>
                <w:lang w:val="en-US"/>
              </w:rPr>
              <w:t>4-8 November</w:t>
            </w:r>
            <w:r w:rsidRPr="00ED42B3">
              <w:rPr>
                <w:rFonts w:ascii="Calibri" w:hAnsi="Calibri" w:cs="Calibri"/>
                <w:sz w:val="24"/>
                <w:szCs w:val="24"/>
                <w:lang w:val="en-US"/>
              </w:rPr>
              <w:t xml:space="preserve"> </w:t>
            </w:r>
          </w:p>
          <w:p w14:paraId="471E2AD9"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From the very beginning of the course till this point</w:t>
            </w:r>
          </w:p>
        </w:tc>
      </w:tr>
      <w:tr w:rsidR="004B3EF3" w:rsidRPr="00ED42B3" w14:paraId="64468A14" w14:textId="77777777" w:rsidTr="00ED42B3">
        <w:trPr>
          <w:trHeight w:val="411"/>
          <w:jc w:val="center"/>
        </w:trPr>
        <w:tc>
          <w:tcPr>
            <w:tcW w:w="704" w:type="dxa"/>
            <w:shd w:val="clear" w:color="auto" w:fill="FFFFFF"/>
            <w:tcMar>
              <w:top w:w="30" w:type="dxa"/>
              <w:left w:w="30" w:type="dxa"/>
              <w:bottom w:w="30" w:type="dxa"/>
              <w:right w:w="30" w:type="dxa"/>
            </w:tcMar>
            <w:vAlign w:val="center"/>
            <w:hideMark/>
          </w:tcPr>
          <w:p w14:paraId="27D0DD76"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sz w:val="24"/>
                <w:szCs w:val="24"/>
                <w:lang w:val="en-US"/>
              </w:rPr>
              <w:t>9</w:t>
            </w:r>
          </w:p>
        </w:tc>
        <w:tc>
          <w:tcPr>
            <w:tcW w:w="2855" w:type="dxa"/>
            <w:shd w:val="clear" w:color="auto" w:fill="FFFFFF"/>
            <w:tcMar>
              <w:top w:w="30" w:type="dxa"/>
              <w:left w:w="30" w:type="dxa"/>
              <w:bottom w:w="30" w:type="dxa"/>
              <w:right w:w="30" w:type="dxa"/>
            </w:tcMar>
            <w:vAlign w:val="center"/>
            <w:hideMark/>
          </w:tcPr>
          <w:p w14:paraId="12CCBA7B" w14:textId="77777777" w:rsidR="004B3EF3" w:rsidRPr="00ED42B3" w:rsidRDefault="004B3EF3" w:rsidP="004B3EF3">
            <w:pPr>
              <w:spacing w:after="0"/>
              <w:jc w:val="center"/>
              <w:rPr>
                <w:rFonts w:ascii="Calibri" w:hAnsi="Calibri" w:cs="Calibri"/>
                <w:sz w:val="24"/>
                <w:szCs w:val="24"/>
                <w:lang w:val="en-US"/>
              </w:rPr>
            </w:pPr>
            <w:r w:rsidRPr="00ED42B3">
              <w:rPr>
                <w:rFonts w:ascii="Calibri" w:hAnsi="Calibri" w:cs="Calibri"/>
                <w:bCs/>
                <w:sz w:val="24"/>
                <w:szCs w:val="24"/>
                <w:lang w:val="en-US"/>
              </w:rPr>
              <w:t>11-15 November</w:t>
            </w:r>
          </w:p>
        </w:tc>
        <w:tc>
          <w:tcPr>
            <w:tcW w:w="5387" w:type="dxa"/>
            <w:shd w:val="clear" w:color="auto" w:fill="FFFFFF"/>
            <w:tcMar>
              <w:top w:w="30" w:type="dxa"/>
              <w:left w:w="30" w:type="dxa"/>
              <w:bottom w:w="30" w:type="dxa"/>
              <w:right w:w="30" w:type="dxa"/>
            </w:tcMar>
          </w:tcPr>
          <w:p w14:paraId="531AC684" w14:textId="5DC3E583" w:rsidR="004B3EF3" w:rsidRPr="00ED42B3" w:rsidRDefault="00087851" w:rsidP="004B3EF3">
            <w:pPr>
              <w:spacing w:after="0"/>
              <w:rPr>
                <w:rFonts w:ascii="Calibri" w:hAnsi="Calibri" w:cs="Calibri"/>
                <w:sz w:val="24"/>
                <w:szCs w:val="24"/>
                <w:lang w:val="en-US"/>
              </w:rPr>
            </w:pPr>
            <w:r>
              <w:rPr>
                <w:rFonts w:ascii="Calibri" w:hAnsi="Calibri" w:cs="Calibri"/>
                <w:sz w:val="24"/>
                <w:szCs w:val="24"/>
                <w:lang w:val="en-US"/>
              </w:rPr>
              <w:t>Corrective Feedback</w:t>
            </w:r>
          </w:p>
        </w:tc>
        <w:tc>
          <w:tcPr>
            <w:tcW w:w="3969" w:type="dxa"/>
            <w:shd w:val="clear" w:color="auto" w:fill="FFFFFF"/>
            <w:tcMar>
              <w:top w:w="30" w:type="dxa"/>
              <w:left w:w="30" w:type="dxa"/>
              <w:bottom w:w="30" w:type="dxa"/>
              <w:right w:w="30" w:type="dxa"/>
            </w:tcMar>
            <w:vAlign w:val="center"/>
          </w:tcPr>
          <w:p w14:paraId="453E9AE2" w14:textId="652DC58D" w:rsidR="004B3EF3" w:rsidRPr="00ED42B3" w:rsidRDefault="00953A31" w:rsidP="004B3EF3">
            <w:pPr>
              <w:spacing w:after="0"/>
              <w:rPr>
                <w:rFonts w:ascii="Calibri" w:hAnsi="Calibri" w:cs="Calibri"/>
                <w:sz w:val="24"/>
                <w:szCs w:val="24"/>
                <w:lang w:val="en-US"/>
              </w:rPr>
            </w:pPr>
            <w:r w:rsidRPr="00ED42B3">
              <w:rPr>
                <w:rFonts w:ascii="Calibri" w:hAnsi="Calibri" w:cs="Calibri"/>
                <w:sz w:val="24"/>
                <w:szCs w:val="24"/>
                <w:lang w:val="en-US"/>
              </w:rPr>
              <w:t xml:space="preserve">Harmer (2022), Chapter </w:t>
            </w:r>
            <w:r w:rsidR="00087851">
              <w:rPr>
                <w:rFonts w:ascii="Calibri" w:hAnsi="Calibri" w:cs="Calibri"/>
                <w:sz w:val="24"/>
                <w:szCs w:val="24"/>
                <w:lang w:val="en-US"/>
              </w:rPr>
              <w:t>8</w:t>
            </w:r>
          </w:p>
        </w:tc>
        <w:tc>
          <w:tcPr>
            <w:tcW w:w="2253" w:type="dxa"/>
            <w:shd w:val="clear" w:color="auto" w:fill="FFFFFF"/>
            <w:tcMar>
              <w:top w:w="30" w:type="dxa"/>
              <w:left w:w="30" w:type="dxa"/>
              <w:bottom w:w="30" w:type="dxa"/>
              <w:right w:w="30" w:type="dxa"/>
            </w:tcMar>
            <w:vAlign w:val="center"/>
          </w:tcPr>
          <w:p w14:paraId="0DC89D48" w14:textId="1341DA32" w:rsidR="004B3EF3" w:rsidRPr="00ED42B3" w:rsidRDefault="004B3EF3" w:rsidP="004B3EF3">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4B6CF4" w:rsidRPr="00ED42B3" w14:paraId="6C54403D" w14:textId="77777777" w:rsidTr="00ED42B3">
        <w:trPr>
          <w:trHeight w:val="361"/>
          <w:jc w:val="center"/>
        </w:trPr>
        <w:tc>
          <w:tcPr>
            <w:tcW w:w="704" w:type="dxa"/>
            <w:shd w:val="clear" w:color="auto" w:fill="FFFFFF"/>
            <w:tcMar>
              <w:top w:w="30" w:type="dxa"/>
              <w:left w:w="30" w:type="dxa"/>
              <w:bottom w:w="30" w:type="dxa"/>
              <w:right w:w="30" w:type="dxa"/>
            </w:tcMar>
            <w:vAlign w:val="center"/>
          </w:tcPr>
          <w:p w14:paraId="1760BB35" w14:textId="7149A890" w:rsidR="004B6CF4" w:rsidRPr="00ED42B3" w:rsidRDefault="004B6CF4" w:rsidP="004B6CF4">
            <w:pPr>
              <w:spacing w:after="0"/>
              <w:jc w:val="center"/>
              <w:rPr>
                <w:rFonts w:ascii="Calibri" w:hAnsi="Calibri" w:cs="Calibri"/>
                <w:sz w:val="24"/>
                <w:szCs w:val="24"/>
                <w:lang w:val="en-US"/>
              </w:rPr>
            </w:pPr>
            <w:r w:rsidRPr="00ED42B3">
              <w:rPr>
                <w:rFonts w:ascii="Calibri" w:hAnsi="Calibri" w:cs="Calibri"/>
                <w:sz w:val="24"/>
                <w:szCs w:val="24"/>
                <w:lang w:val="en-US"/>
              </w:rPr>
              <w:t>10</w:t>
            </w:r>
          </w:p>
        </w:tc>
        <w:tc>
          <w:tcPr>
            <w:tcW w:w="2855" w:type="dxa"/>
            <w:shd w:val="clear" w:color="auto" w:fill="FFFFFF"/>
            <w:tcMar>
              <w:top w:w="30" w:type="dxa"/>
              <w:left w:w="30" w:type="dxa"/>
              <w:bottom w:w="30" w:type="dxa"/>
              <w:right w:w="30" w:type="dxa"/>
            </w:tcMar>
            <w:vAlign w:val="center"/>
          </w:tcPr>
          <w:p w14:paraId="74FA9899" w14:textId="5F90CCB1" w:rsidR="004B6CF4" w:rsidRPr="00ED42B3" w:rsidRDefault="004B6CF4" w:rsidP="004B6CF4">
            <w:pPr>
              <w:spacing w:after="0"/>
              <w:jc w:val="center"/>
              <w:rPr>
                <w:rFonts w:ascii="Calibri" w:hAnsi="Calibri" w:cs="Calibri"/>
                <w:bCs/>
                <w:sz w:val="24"/>
                <w:szCs w:val="24"/>
                <w:lang w:val="en-US"/>
              </w:rPr>
            </w:pPr>
            <w:r w:rsidRPr="00ED42B3">
              <w:rPr>
                <w:rFonts w:ascii="Calibri" w:hAnsi="Calibri" w:cs="Calibri"/>
                <w:bCs/>
                <w:sz w:val="24"/>
                <w:szCs w:val="24"/>
                <w:lang w:val="en-US"/>
              </w:rPr>
              <w:t>18-22 November</w:t>
            </w:r>
          </w:p>
        </w:tc>
        <w:tc>
          <w:tcPr>
            <w:tcW w:w="5387" w:type="dxa"/>
            <w:shd w:val="clear" w:color="auto" w:fill="FFFFFF"/>
            <w:tcMar>
              <w:top w:w="30" w:type="dxa"/>
              <w:left w:w="30" w:type="dxa"/>
              <w:bottom w:w="30" w:type="dxa"/>
              <w:right w:w="30" w:type="dxa"/>
            </w:tcMar>
          </w:tcPr>
          <w:p w14:paraId="4CBD1633" w14:textId="7B072E3D" w:rsidR="004B6CF4" w:rsidRPr="00ED42B3" w:rsidRDefault="004B6CF4" w:rsidP="004B6CF4">
            <w:pPr>
              <w:spacing w:after="0"/>
              <w:rPr>
                <w:rFonts w:ascii="Calibri" w:hAnsi="Calibri" w:cs="Calibri"/>
                <w:sz w:val="24"/>
                <w:szCs w:val="24"/>
                <w:lang w:val="en-US"/>
              </w:rPr>
            </w:pPr>
            <w:r w:rsidRPr="00ED42B3">
              <w:rPr>
                <w:rFonts w:ascii="Calibri" w:hAnsi="Calibri" w:cs="Calibri"/>
                <w:sz w:val="24"/>
                <w:szCs w:val="24"/>
                <w:lang w:val="en-US"/>
              </w:rPr>
              <w:t>Classroom language</w:t>
            </w:r>
            <w:r w:rsidR="00360F07">
              <w:rPr>
                <w:rFonts w:ascii="Calibri" w:hAnsi="Calibri" w:cs="Calibri"/>
                <w:sz w:val="24"/>
                <w:szCs w:val="24"/>
                <w:lang w:val="en-US"/>
              </w:rPr>
              <w:t xml:space="preserve"> (how to give instructions)</w:t>
            </w:r>
          </w:p>
        </w:tc>
        <w:tc>
          <w:tcPr>
            <w:tcW w:w="3969" w:type="dxa"/>
            <w:shd w:val="clear" w:color="auto" w:fill="FFFFFF"/>
            <w:tcMar>
              <w:top w:w="30" w:type="dxa"/>
              <w:left w:w="30" w:type="dxa"/>
              <w:bottom w:w="30" w:type="dxa"/>
              <w:right w:w="30" w:type="dxa"/>
            </w:tcMar>
            <w:vAlign w:val="center"/>
          </w:tcPr>
          <w:p w14:paraId="5AB88A03" w14:textId="77777777" w:rsidR="004B6CF4" w:rsidRDefault="000C7AAB" w:rsidP="004B6CF4">
            <w:pPr>
              <w:spacing w:after="0"/>
              <w:rPr>
                <w:rFonts w:ascii="Calibri" w:hAnsi="Calibri" w:cs="Calibri"/>
                <w:sz w:val="24"/>
                <w:szCs w:val="24"/>
                <w:lang w:val="en-US"/>
              </w:rPr>
            </w:pPr>
            <w:r>
              <w:rPr>
                <w:rFonts w:ascii="Calibri" w:hAnsi="Calibri" w:cs="Calibri"/>
                <w:sz w:val="24"/>
                <w:szCs w:val="24"/>
                <w:lang w:val="en-US"/>
              </w:rPr>
              <w:t>Harmer (2012), Chapters 68 &amp; 69</w:t>
            </w:r>
          </w:p>
          <w:p w14:paraId="0D097CAB" w14:textId="3E984650" w:rsidR="000C7AAB" w:rsidRPr="00ED42B3" w:rsidRDefault="000C7AAB" w:rsidP="004B6CF4">
            <w:pPr>
              <w:spacing w:after="0"/>
              <w:rPr>
                <w:rFonts w:ascii="Calibri" w:hAnsi="Calibri" w:cs="Calibri"/>
                <w:sz w:val="24"/>
                <w:szCs w:val="24"/>
                <w:lang w:val="en-US"/>
              </w:rPr>
            </w:pPr>
            <w:r>
              <w:rPr>
                <w:rFonts w:ascii="Calibri" w:hAnsi="Calibri" w:cs="Calibri"/>
                <w:sz w:val="24"/>
                <w:szCs w:val="24"/>
                <w:lang w:val="en-US"/>
              </w:rPr>
              <w:t>Sowell (2017)</w:t>
            </w:r>
          </w:p>
        </w:tc>
        <w:tc>
          <w:tcPr>
            <w:tcW w:w="2253" w:type="dxa"/>
            <w:shd w:val="clear" w:color="auto" w:fill="FFFFFF"/>
            <w:tcMar>
              <w:top w:w="30" w:type="dxa"/>
              <w:left w:w="30" w:type="dxa"/>
              <w:bottom w:w="30" w:type="dxa"/>
              <w:right w:w="30" w:type="dxa"/>
            </w:tcMar>
            <w:vAlign w:val="center"/>
          </w:tcPr>
          <w:p w14:paraId="4000734E" w14:textId="4ECE848F" w:rsidR="004B6CF4" w:rsidRPr="00ED42B3" w:rsidRDefault="004B6CF4" w:rsidP="004B6CF4">
            <w:pPr>
              <w:spacing w:after="0"/>
              <w:rPr>
                <w:rFonts w:ascii="Calibri" w:hAnsi="Calibri" w:cs="Calibri"/>
                <w:sz w:val="24"/>
                <w:szCs w:val="24"/>
                <w:lang w:val="en-US"/>
              </w:rPr>
            </w:pPr>
            <w:r w:rsidRPr="00ED42B3">
              <w:rPr>
                <w:rFonts w:ascii="Calibri" w:hAnsi="Calibri" w:cs="Calibri"/>
                <w:sz w:val="24"/>
                <w:szCs w:val="24"/>
                <w:lang w:val="en-US"/>
              </w:rPr>
              <w:t>In-class task</w:t>
            </w:r>
          </w:p>
        </w:tc>
      </w:tr>
      <w:tr w:rsidR="00CA74FF" w:rsidRPr="00ED42B3" w14:paraId="0B36D35B" w14:textId="77777777" w:rsidTr="00ED42B3">
        <w:trPr>
          <w:trHeight w:val="339"/>
          <w:jc w:val="center"/>
        </w:trPr>
        <w:tc>
          <w:tcPr>
            <w:tcW w:w="704" w:type="dxa"/>
            <w:shd w:val="clear" w:color="auto" w:fill="FFFFFF"/>
            <w:tcMar>
              <w:top w:w="30" w:type="dxa"/>
              <w:left w:w="30" w:type="dxa"/>
              <w:bottom w:w="30" w:type="dxa"/>
              <w:right w:w="30" w:type="dxa"/>
            </w:tcMar>
            <w:vAlign w:val="center"/>
          </w:tcPr>
          <w:p w14:paraId="012C0094" w14:textId="31D48750"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11</w:t>
            </w:r>
          </w:p>
        </w:tc>
        <w:tc>
          <w:tcPr>
            <w:tcW w:w="2855" w:type="dxa"/>
            <w:shd w:val="clear" w:color="auto" w:fill="FFFFFF"/>
            <w:tcMar>
              <w:top w:w="30" w:type="dxa"/>
              <w:left w:w="30" w:type="dxa"/>
              <w:bottom w:w="30" w:type="dxa"/>
              <w:right w:w="30" w:type="dxa"/>
            </w:tcMar>
            <w:vAlign w:val="center"/>
          </w:tcPr>
          <w:p w14:paraId="101EE30B" w14:textId="51099790"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bCs/>
                <w:sz w:val="24"/>
                <w:szCs w:val="24"/>
                <w:lang w:val="en-US"/>
              </w:rPr>
              <w:t>25- 29 November</w:t>
            </w:r>
          </w:p>
        </w:tc>
        <w:tc>
          <w:tcPr>
            <w:tcW w:w="5387" w:type="dxa"/>
            <w:shd w:val="clear" w:color="auto" w:fill="FFFFFF"/>
            <w:tcMar>
              <w:top w:w="30" w:type="dxa"/>
              <w:left w:w="30" w:type="dxa"/>
              <w:bottom w:w="30" w:type="dxa"/>
              <w:right w:w="30" w:type="dxa"/>
            </w:tcMar>
          </w:tcPr>
          <w:p w14:paraId="0BF8D619" w14:textId="60EA2CC8" w:rsidR="00CA74FF" w:rsidRPr="00ED42B3" w:rsidRDefault="00360F07" w:rsidP="00CA74FF">
            <w:pPr>
              <w:spacing w:after="0"/>
              <w:rPr>
                <w:rFonts w:ascii="Calibri" w:hAnsi="Calibri" w:cs="Calibri"/>
                <w:sz w:val="24"/>
                <w:szCs w:val="24"/>
                <w:lang w:val="en-US"/>
              </w:rPr>
            </w:pPr>
            <w:r>
              <w:rPr>
                <w:rFonts w:ascii="Calibri" w:hAnsi="Calibri" w:cs="Calibri"/>
                <w:sz w:val="24"/>
                <w:szCs w:val="24"/>
                <w:lang w:val="en-US"/>
              </w:rPr>
              <w:t>Grammar Teaching</w:t>
            </w:r>
          </w:p>
        </w:tc>
        <w:tc>
          <w:tcPr>
            <w:tcW w:w="3969" w:type="dxa"/>
            <w:shd w:val="clear" w:color="auto" w:fill="FFFFFF"/>
            <w:tcMar>
              <w:top w:w="30" w:type="dxa"/>
              <w:left w:w="30" w:type="dxa"/>
              <w:bottom w:w="30" w:type="dxa"/>
              <w:right w:w="30" w:type="dxa"/>
            </w:tcMar>
            <w:vAlign w:val="center"/>
          </w:tcPr>
          <w:p w14:paraId="643A256E" w14:textId="6FDDF892" w:rsidR="00CA74FF" w:rsidRPr="00ED42B3" w:rsidRDefault="00CA74FF" w:rsidP="00CA74FF">
            <w:pPr>
              <w:spacing w:after="0"/>
              <w:rPr>
                <w:rFonts w:ascii="Calibri" w:hAnsi="Calibri" w:cs="Calibri"/>
                <w:sz w:val="24"/>
                <w:szCs w:val="24"/>
                <w:lang w:val="en-US"/>
              </w:rPr>
            </w:pPr>
            <w:r w:rsidRPr="00ED42B3">
              <w:rPr>
                <w:rFonts w:ascii="Calibri" w:hAnsi="Calibri" w:cs="Calibri"/>
                <w:sz w:val="24"/>
                <w:szCs w:val="24"/>
                <w:lang w:val="en-US"/>
              </w:rPr>
              <w:t>Harmer (2022), Chapter 1</w:t>
            </w:r>
            <w:r w:rsidR="00360F07">
              <w:rPr>
                <w:rFonts w:ascii="Calibri" w:hAnsi="Calibri" w:cs="Calibri"/>
                <w:sz w:val="24"/>
                <w:szCs w:val="24"/>
                <w:lang w:val="en-US"/>
              </w:rPr>
              <w:t>4</w:t>
            </w:r>
          </w:p>
        </w:tc>
        <w:tc>
          <w:tcPr>
            <w:tcW w:w="2253" w:type="dxa"/>
            <w:shd w:val="clear" w:color="auto" w:fill="FFFFFF"/>
            <w:tcMar>
              <w:top w:w="30" w:type="dxa"/>
              <w:left w:w="30" w:type="dxa"/>
              <w:bottom w:w="30" w:type="dxa"/>
              <w:right w:w="30" w:type="dxa"/>
            </w:tcMar>
            <w:vAlign w:val="center"/>
          </w:tcPr>
          <w:p w14:paraId="25BAD2D4" w14:textId="0C605B56" w:rsidR="00CA74FF" w:rsidRPr="00ED42B3" w:rsidRDefault="00360F07" w:rsidP="00CA74FF">
            <w:pPr>
              <w:spacing w:after="0"/>
              <w:rPr>
                <w:rFonts w:ascii="Calibri" w:hAnsi="Calibri" w:cs="Calibri"/>
                <w:sz w:val="24"/>
                <w:szCs w:val="24"/>
                <w:lang w:val="en-US"/>
              </w:rPr>
            </w:pPr>
            <w:r>
              <w:rPr>
                <w:rFonts w:ascii="Calibri" w:hAnsi="Calibri" w:cs="Calibri"/>
                <w:sz w:val="24"/>
                <w:szCs w:val="24"/>
                <w:lang w:val="en-US"/>
              </w:rPr>
              <w:t>Demo</w:t>
            </w:r>
          </w:p>
        </w:tc>
      </w:tr>
      <w:tr w:rsidR="00CA74FF" w:rsidRPr="00ED42B3" w14:paraId="62E5494E" w14:textId="77777777" w:rsidTr="00ED42B3">
        <w:trPr>
          <w:trHeight w:val="359"/>
          <w:jc w:val="center"/>
        </w:trPr>
        <w:tc>
          <w:tcPr>
            <w:tcW w:w="704" w:type="dxa"/>
            <w:shd w:val="clear" w:color="auto" w:fill="FFFFFF"/>
            <w:tcMar>
              <w:top w:w="30" w:type="dxa"/>
              <w:left w:w="30" w:type="dxa"/>
              <w:bottom w:w="30" w:type="dxa"/>
              <w:right w:w="30" w:type="dxa"/>
            </w:tcMar>
            <w:vAlign w:val="center"/>
          </w:tcPr>
          <w:p w14:paraId="5156F059" w14:textId="4157CA39"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12</w:t>
            </w:r>
          </w:p>
        </w:tc>
        <w:tc>
          <w:tcPr>
            <w:tcW w:w="2855" w:type="dxa"/>
            <w:shd w:val="clear" w:color="auto" w:fill="FFFFFF"/>
            <w:tcMar>
              <w:top w:w="30" w:type="dxa"/>
              <w:left w:w="30" w:type="dxa"/>
              <w:bottom w:w="30" w:type="dxa"/>
              <w:right w:w="30" w:type="dxa"/>
            </w:tcMar>
            <w:vAlign w:val="center"/>
          </w:tcPr>
          <w:p w14:paraId="0F4F5935" w14:textId="7808536A"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2-6 December</w:t>
            </w:r>
          </w:p>
        </w:tc>
        <w:tc>
          <w:tcPr>
            <w:tcW w:w="5387" w:type="dxa"/>
            <w:shd w:val="clear" w:color="auto" w:fill="FFFFFF"/>
            <w:tcMar>
              <w:top w:w="30" w:type="dxa"/>
              <w:left w:w="30" w:type="dxa"/>
              <w:bottom w:w="30" w:type="dxa"/>
              <w:right w:w="30" w:type="dxa"/>
            </w:tcMar>
          </w:tcPr>
          <w:p w14:paraId="721DF5AE" w14:textId="6EBFF893" w:rsidR="00CA74FF" w:rsidRPr="00ED42B3" w:rsidRDefault="00360F07" w:rsidP="00CA74FF">
            <w:pPr>
              <w:spacing w:after="0"/>
              <w:rPr>
                <w:rFonts w:ascii="Calibri" w:hAnsi="Calibri" w:cs="Calibri"/>
                <w:sz w:val="24"/>
                <w:szCs w:val="24"/>
                <w:lang w:val="en-US"/>
              </w:rPr>
            </w:pPr>
            <w:r>
              <w:rPr>
                <w:rFonts w:ascii="Calibri" w:hAnsi="Calibri" w:cs="Calibri"/>
                <w:sz w:val="24"/>
                <w:szCs w:val="24"/>
                <w:lang w:val="en-US"/>
              </w:rPr>
              <w:t>Grammar Teaching</w:t>
            </w:r>
          </w:p>
        </w:tc>
        <w:tc>
          <w:tcPr>
            <w:tcW w:w="3969" w:type="dxa"/>
            <w:shd w:val="clear" w:color="auto" w:fill="FFFFFF"/>
            <w:tcMar>
              <w:top w:w="30" w:type="dxa"/>
              <w:left w:w="30" w:type="dxa"/>
              <w:bottom w:w="30" w:type="dxa"/>
              <w:right w:w="30" w:type="dxa"/>
            </w:tcMar>
            <w:vAlign w:val="center"/>
          </w:tcPr>
          <w:p w14:paraId="02671398" w14:textId="59D1935C" w:rsidR="00CA74FF" w:rsidRPr="00ED42B3" w:rsidRDefault="00CA5407" w:rsidP="00CA74FF">
            <w:pPr>
              <w:spacing w:after="0"/>
              <w:rPr>
                <w:rFonts w:ascii="Calibri" w:hAnsi="Calibri" w:cs="Calibri"/>
                <w:sz w:val="24"/>
                <w:szCs w:val="24"/>
                <w:lang w:val="en-US"/>
              </w:rPr>
            </w:pPr>
            <w:r w:rsidRPr="00ED42B3">
              <w:rPr>
                <w:rFonts w:ascii="Calibri" w:hAnsi="Calibri" w:cs="Calibri"/>
                <w:sz w:val="24"/>
                <w:szCs w:val="24"/>
                <w:lang w:val="en-US"/>
              </w:rPr>
              <w:t>Harmer (2022), Chapter 1</w:t>
            </w:r>
            <w:r>
              <w:rPr>
                <w:rFonts w:ascii="Calibri" w:hAnsi="Calibri" w:cs="Calibri"/>
                <w:sz w:val="24"/>
                <w:szCs w:val="24"/>
                <w:lang w:val="en-US"/>
              </w:rPr>
              <w:t>4</w:t>
            </w:r>
          </w:p>
        </w:tc>
        <w:tc>
          <w:tcPr>
            <w:tcW w:w="2253" w:type="dxa"/>
            <w:shd w:val="clear" w:color="auto" w:fill="FFFFFF"/>
            <w:tcMar>
              <w:top w:w="30" w:type="dxa"/>
              <w:left w:w="30" w:type="dxa"/>
              <w:bottom w:w="30" w:type="dxa"/>
              <w:right w:w="30" w:type="dxa"/>
            </w:tcMar>
            <w:vAlign w:val="center"/>
          </w:tcPr>
          <w:p w14:paraId="4767599A" w14:textId="6D235FE1" w:rsidR="00CA74FF" w:rsidRPr="00ED42B3" w:rsidRDefault="00360F07" w:rsidP="00CA74FF">
            <w:pPr>
              <w:spacing w:after="0"/>
              <w:rPr>
                <w:rFonts w:ascii="Calibri" w:hAnsi="Calibri" w:cs="Calibri"/>
                <w:sz w:val="24"/>
                <w:szCs w:val="24"/>
                <w:lang w:val="en-US"/>
              </w:rPr>
            </w:pPr>
            <w:r>
              <w:rPr>
                <w:rFonts w:ascii="Calibri" w:hAnsi="Calibri" w:cs="Calibri"/>
                <w:sz w:val="24"/>
                <w:szCs w:val="24"/>
                <w:lang w:val="en-US"/>
              </w:rPr>
              <w:t>Demo</w:t>
            </w:r>
          </w:p>
        </w:tc>
      </w:tr>
      <w:tr w:rsidR="00CA74FF" w:rsidRPr="00ED42B3" w14:paraId="7C233B5E" w14:textId="77777777" w:rsidTr="005F2538">
        <w:trPr>
          <w:trHeight w:val="30"/>
          <w:jc w:val="center"/>
        </w:trPr>
        <w:tc>
          <w:tcPr>
            <w:tcW w:w="704" w:type="dxa"/>
            <w:shd w:val="clear" w:color="auto" w:fill="FFFFFF"/>
            <w:tcMar>
              <w:top w:w="30" w:type="dxa"/>
              <w:left w:w="30" w:type="dxa"/>
              <w:bottom w:w="30" w:type="dxa"/>
              <w:right w:w="30" w:type="dxa"/>
            </w:tcMar>
            <w:vAlign w:val="center"/>
          </w:tcPr>
          <w:p w14:paraId="113A1672" w14:textId="5FF5D575"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13</w:t>
            </w:r>
          </w:p>
        </w:tc>
        <w:tc>
          <w:tcPr>
            <w:tcW w:w="2855" w:type="dxa"/>
            <w:shd w:val="clear" w:color="auto" w:fill="FFFFFF"/>
            <w:tcMar>
              <w:top w:w="30" w:type="dxa"/>
              <w:left w:w="30" w:type="dxa"/>
              <w:bottom w:w="30" w:type="dxa"/>
              <w:right w:w="30" w:type="dxa"/>
            </w:tcMar>
            <w:vAlign w:val="center"/>
          </w:tcPr>
          <w:p w14:paraId="7C7BD679" w14:textId="190F287A" w:rsidR="00CA74FF" w:rsidRPr="00360F07" w:rsidRDefault="00CA74FF" w:rsidP="00CA74FF">
            <w:pPr>
              <w:spacing w:after="0"/>
              <w:jc w:val="center"/>
              <w:rPr>
                <w:rFonts w:ascii="Calibri" w:hAnsi="Calibri" w:cs="Calibri"/>
                <w:color w:val="FF0000"/>
                <w:sz w:val="24"/>
                <w:szCs w:val="24"/>
                <w:lang w:val="en-US"/>
              </w:rPr>
            </w:pPr>
            <w:r w:rsidRPr="00360F07">
              <w:rPr>
                <w:rFonts w:ascii="Calibri" w:hAnsi="Calibri" w:cs="Calibri"/>
                <w:bCs/>
                <w:color w:val="FF0000"/>
                <w:sz w:val="24"/>
                <w:szCs w:val="24"/>
                <w:lang w:val="en-US"/>
              </w:rPr>
              <w:t>9-13 December</w:t>
            </w:r>
          </w:p>
        </w:tc>
        <w:tc>
          <w:tcPr>
            <w:tcW w:w="5387" w:type="dxa"/>
            <w:shd w:val="clear" w:color="auto" w:fill="FFFFFF"/>
            <w:tcMar>
              <w:top w:w="30" w:type="dxa"/>
              <w:left w:w="30" w:type="dxa"/>
              <w:bottom w:w="30" w:type="dxa"/>
              <w:right w:w="30" w:type="dxa"/>
            </w:tcMar>
          </w:tcPr>
          <w:p w14:paraId="35DFCF9A" w14:textId="2F5B4E96"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 xml:space="preserve">Teaching Receptive Language Skills </w:t>
            </w:r>
          </w:p>
        </w:tc>
        <w:tc>
          <w:tcPr>
            <w:tcW w:w="3969" w:type="dxa"/>
            <w:shd w:val="clear" w:color="auto" w:fill="FFFFFF"/>
            <w:tcMar>
              <w:top w:w="30" w:type="dxa"/>
              <w:left w:w="30" w:type="dxa"/>
              <w:bottom w:w="30" w:type="dxa"/>
              <w:right w:w="30" w:type="dxa"/>
            </w:tcMar>
            <w:vAlign w:val="center"/>
          </w:tcPr>
          <w:p w14:paraId="662C134C" w14:textId="0998C22C"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Harmer (2022), Chapter 17</w:t>
            </w:r>
          </w:p>
        </w:tc>
        <w:tc>
          <w:tcPr>
            <w:tcW w:w="2253" w:type="dxa"/>
            <w:shd w:val="clear" w:color="auto" w:fill="FFFFFF"/>
            <w:tcMar>
              <w:top w:w="30" w:type="dxa"/>
              <w:left w:w="30" w:type="dxa"/>
              <w:bottom w:w="30" w:type="dxa"/>
              <w:right w:w="30" w:type="dxa"/>
            </w:tcMar>
            <w:vAlign w:val="center"/>
          </w:tcPr>
          <w:p w14:paraId="43ED27F8" w14:textId="591C776E"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In-class task</w:t>
            </w:r>
          </w:p>
        </w:tc>
      </w:tr>
      <w:tr w:rsidR="00CA74FF" w:rsidRPr="00ED42B3" w14:paraId="78972151" w14:textId="77777777" w:rsidTr="00ED42B3">
        <w:trPr>
          <w:trHeight w:val="357"/>
          <w:jc w:val="center"/>
        </w:trPr>
        <w:tc>
          <w:tcPr>
            <w:tcW w:w="704" w:type="dxa"/>
            <w:shd w:val="clear" w:color="auto" w:fill="FFFFFF"/>
            <w:tcMar>
              <w:top w:w="30" w:type="dxa"/>
              <w:left w:w="30" w:type="dxa"/>
              <w:bottom w:w="30" w:type="dxa"/>
              <w:right w:w="30" w:type="dxa"/>
            </w:tcMar>
            <w:vAlign w:val="center"/>
          </w:tcPr>
          <w:p w14:paraId="6EA98307" w14:textId="750AC0CB"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14</w:t>
            </w:r>
          </w:p>
        </w:tc>
        <w:tc>
          <w:tcPr>
            <w:tcW w:w="2855" w:type="dxa"/>
            <w:shd w:val="clear" w:color="auto" w:fill="FFFFFF"/>
            <w:tcMar>
              <w:top w:w="30" w:type="dxa"/>
              <w:left w:w="30" w:type="dxa"/>
              <w:bottom w:w="30" w:type="dxa"/>
              <w:right w:w="30" w:type="dxa"/>
            </w:tcMar>
            <w:vAlign w:val="center"/>
          </w:tcPr>
          <w:p w14:paraId="78148360" w14:textId="759097E0" w:rsidR="00CA74FF" w:rsidRPr="00360F07" w:rsidRDefault="00CA74FF" w:rsidP="00CA74FF">
            <w:pPr>
              <w:spacing w:after="0"/>
              <w:jc w:val="center"/>
              <w:rPr>
                <w:rFonts w:ascii="Calibri" w:hAnsi="Calibri" w:cs="Calibri"/>
                <w:color w:val="FF0000"/>
                <w:sz w:val="24"/>
                <w:szCs w:val="24"/>
                <w:lang w:val="en-US"/>
              </w:rPr>
            </w:pPr>
            <w:r w:rsidRPr="00360F07">
              <w:rPr>
                <w:rFonts w:ascii="Calibri" w:hAnsi="Calibri" w:cs="Calibri"/>
                <w:bCs/>
                <w:color w:val="FF0000"/>
                <w:sz w:val="24"/>
                <w:szCs w:val="24"/>
                <w:lang w:val="en-US"/>
              </w:rPr>
              <w:t xml:space="preserve">16-20 December </w:t>
            </w:r>
          </w:p>
        </w:tc>
        <w:tc>
          <w:tcPr>
            <w:tcW w:w="5387" w:type="dxa"/>
            <w:shd w:val="clear" w:color="auto" w:fill="FFFFFF"/>
            <w:tcMar>
              <w:top w:w="30" w:type="dxa"/>
              <w:left w:w="30" w:type="dxa"/>
              <w:bottom w:w="30" w:type="dxa"/>
              <w:right w:w="30" w:type="dxa"/>
            </w:tcMar>
          </w:tcPr>
          <w:p w14:paraId="4600E001" w14:textId="6FBE01FA"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 xml:space="preserve">Teaching Productive Language Skills </w:t>
            </w:r>
          </w:p>
        </w:tc>
        <w:tc>
          <w:tcPr>
            <w:tcW w:w="3969" w:type="dxa"/>
            <w:shd w:val="clear" w:color="auto" w:fill="FFFFFF"/>
            <w:tcMar>
              <w:top w:w="30" w:type="dxa"/>
              <w:left w:w="30" w:type="dxa"/>
              <w:bottom w:w="30" w:type="dxa"/>
              <w:right w:w="30" w:type="dxa"/>
            </w:tcMar>
            <w:vAlign w:val="center"/>
          </w:tcPr>
          <w:p w14:paraId="2A9E5005" w14:textId="583A5794" w:rsidR="00CA74FF" w:rsidRPr="00360F07" w:rsidRDefault="00CA5407"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Harmer (2022), Chapter 17</w:t>
            </w:r>
          </w:p>
        </w:tc>
        <w:tc>
          <w:tcPr>
            <w:tcW w:w="2253" w:type="dxa"/>
            <w:shd w:val="clear" w:color="auto" w:fill="FFFFFF"/>
            <w:tcMar>
              <w:top w:w="30" w:type="dxa"/>
              <w:left w:w="30" w:type="dxa"/>
              <w:bottom w:w="30" w:type="dxa"/>
              <w:right w:w="30" w:type="dxa"/>
            </w:tcMar>
            <w:vAlign w:val="center"/>
          </w:tcPr>
          <w:p w14:paraId="16709880" w14:textId="341EA615"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In-class task</w:t>
            </w:r>
          </w:p>
        </w:tc>
      </w:tr>
      <w:tr w:rsidR="00CA74FF" w:rsidRPr="00ED42B3" w14:paraId="0C8340CD" w14:textId="77777777" w:rsidTr="00ED42B3">
        <w:trPr>
          <w:trHeight w:hRule="exact" w:val="443"/>
          <w:jc w:val="center"/>
        </w:trPr>
        <w:tc>
          <w:tcPr>
            <w:tcW w:w="704" w:type="dxa"/>
            <w:shd w:val="clear" w:color="auto" w:fill="FFFFFF"/>
            <w:tcMar>
              <w:top w:w="30" w:type="dxa"/>
              <w:left w:w="30" w:type="dxa"/>
              <w:bottom w:w="30" w:type="dxa"/>
              <w:right w:w="30" w:type="dxa"/>
            </w:tcMar>
            <w:vAlign w:val="center"/>
          </w:tcPr>
          <w:p w14:paraId="58E610D1" w14:textId="38931D0A"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15</w:t>
            </w:r>
          </w:p>
        </w:tc>
        <w:tc>
          <w:tcPr>
            <w:tcW w:w="2855" w:type="dxa"/>
            <w:shd w:val="clear" w:color="auto" w:fill="FFFFFF"/>
            <w:tcMar>
              <w:top w:w="30" w:type="dxa"/>
              <w:left w:w="30" w:type="dxa"/>
              <w:bottom w:w="30" w:type="dxa"/>
              <w:right w:w="30" w:type="dxa"/>
            </w:tcMar>
            <w:vAlign w:val="center"/>
          </w:tcPr>
          <w:p w14:paraId="0D200D74" w14:textId="471F63A0" w:rsidR="00CA74FF" w:rsidRPr="00360F07" w:rsidRDefault="00CA74FF" w:rsidP="00CA74FF">
            <w:pPr>
              <w:spacing w:after="0"/>
              <w:jc w:val="center"/>
              <w:rPr>
                <w:rFonts w:ascii="Calibri" w:hAnsi="Calibri" w:cs="Calibri"/>
                <w:color w:val="FF0000"/>
                <w:sz w:val="24"/>
                <w:szCs w:val="24"/>
                <w:lang w:val="en-US"/>
              </w:rPr>
            </w:pPr>
            <w:r w:rsidRPr="00360F07">
              <w:rPr>
                <w:rFonts w:ascii="Calibri" w:hAnsi="Calibri" w:cs="Calibri"/>
                <w:bCs/>
                <w:iCs/>
                <w:color w:val="FF0000"/>
                <w:sz w:val="24"/>
                <w:szCs w:val="24"/>
                <w:lang w:val="en-US"/>
              </w:rPr>
              <w:t>23-27 December</w:t>
            </w:r>
          </w:p>
        </w:tc>
        <w:tc>
          <w:tcPr>
            <w:tcW w:w="5387" w:type="dxa"/>
            <w:shd w:val="clear" w:color="auto" w:fill="FFFFFF"/>
            <w:tcMar>
              <w:top w:w="30" w:type="dxa"/>
              <w:left w:w="30" w:type="dxa"/>
              <w:bottom w:w="30" w:type="dxa"/>
              <w:right w:w="30" w:type="dxa"/>
            </w:tcMar>
            <w:vAlign w:val="center"/>
          </w:tcPr>
          <w:p w14:paraId="21B0C15B" w14:textId="54141D23"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Technology and Future Trends in Language Teaching</w:t>
            </w:r>
          </w:p>
        </w:tc>
        <w:tc>
          <w:tcPr>
            <w:tcW w:w="3969" w:type="dxa"/>
            <w:shd w:val="clear" w:color="auto" w:fill="FFFFFF"/>
            <w:tcMar>
              <w:top w:w="30" w:type="dxa"/>
              <w:left w:w="30" w:type="dxa"/>
              <w:bottom w:w="30" w:type="dxa"/>
              <w:right w:w="30" w:type="dxa"/>
            </w:tcMar>
            <w:vAlign w:val="center"/>
          </w:tcPr>
          <w:p w14:paraId="14F68BF7" w14:textId="61055FAA" w:rsidR="00CA74FF" w:rsidRPr="00360F07" w:rsidRDefault="00CA74FF" w:rsidP="00CA74FF">
            <w:pPr>
              <w:spacing w:after="0"/>
              <w:rPr>
                <w:rFonts w:ascii="Calibri" w:hAnsi="Calibri" w:cs="Calibri"/>
                <w:color w:val="FF0000"/>
                <w:sz w:val="24"/>
                <w:szCs w:val="24"/>
                <w:lang w:val="en-US"/>
              </w:rPr>
            </w:pPr>
            <w:r w:rsidRPr="00360F07">
              <w:rPr>
                <w:rFonts w:ascii="Calibri" w:hAnsi="Calibri" w:cs="Calibri"/>
                <w:color w:val="FF0000"/>
                <w:sz w:val="24"/>
                <w:szCs w:val="24"/>
                <w:lang w:val="en-US"/>
              </w:rPr>
              <w:t>Harmer (2022), Chapter 11</w:t>
            </w:r>
          </w:p>
        </w:tc>
        <w:tc>
          <w:tcPr>
            <w:tcW w:w="2253" w:type="dxa"/>
            <w:shd w:val="clear" w:color="auto" w:fill="FFFFFF"/>
            <w:tcMar>
              <w:top w:w="30" w:type="dxa"/>
              <w:left w:w="30" w:type="dxa"/>
              <w:bottom w:w="30" w:type="dxa"/>
              <w:right w:w="30" w:type="dxa"/>
            </w:tcMar>
            <w:vAlign w:val="center"/>
          </w:tcPr>
          <w:p w14:paraId="51643648" w14:textId="40191EED" w:rsidR="00CA74FF" w:rsidRPr="00360F07" w:rsidRDefault="00CA74FF" w:rsidP="00CA74FF">
            <w:pPr>
              <w:spacing w:after="0"/>
              <w:rPr>
                <w:rFonts w:ascii="Calibri" w:hAnsi="Calibri" w:cs="Calibri"/>
                <w:color w:val="FF0000"/>
                <w:sz w:val="24"/>
                <w:szCs w:val="24"/>
                <w:lang w:val="en-US"/>
              </w:rPr>
            </w:pPr>
          </w:p>
        </w:tc>
      </w:tr>
      <w:tr w:rsidR="00CA74FF" w:rsidRPr="00ED42B3" w14:paraId="1E9D2989" w14:textId="77777777" w:rsidTr="002174E8">
        <w:trPr>
          <w:trHeight w:hRule="exact" w:val="1117"/>
          <w:jc w:val="center"/>
        </w:trPr>
        <w:tc>
          <w:tcPr>
            <w:tcW w:w="15168" w:type="dxa"/>
            <w:gridSpan w:val="5"/>
            <w:shd w:val="clear" w:color="auto" w:fill="FFFFFF"/>
            <w:tcMar>
              <w:top w:w="30" w:type="dxa"/>
              <w:left w:w="30" w:type="dxa"/>
              <w:bottom w:w="30" w:type="dxa"/>
              <w:right w:w="30" w:type="dxa"/>
            </w:tcMar>
            <w:vAlign w:val="center"/>
            <w:hideMark/>
          </w:tcPr>
          <w:p w14:paraId="079779A2" w14:textId="77777777"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FINAL EXAM</w:t>
            </w:r>
          </w:p>
          <w:p w14:paraId="5921F0E6" w14:textId="77777777"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30 December – 10 January</w:t>
            </w:r>
          </w:p>
          <w:p w14:paraId="0623987A" w14:textId="77777777" w:rsidR="00CA74FF" w:rsidRPr="00ED42B3" w:rsidRDefault="00CA74FF" w:rsidP="00CA74FF">
            <w:pPr>
              <w:spacing w:after="0"/>
              <w:jc w:val="center"/>
              <w:rPr>
                <w:rFonts w:ascii="Calibri" w:hAnsi="Calibri" w:cs="Calibri"/>
                <w:sz w:val="24"/>
                <w:szCs w:val="24"/>
                <w:lang w:val="en-US"/>
              </w:rPr>
            </w:pPr>
            <w:r w:rsidRPr="00ED42B3">
              <w:rPr>
                <w:rFonts w:ascii="Calibri" w:hAnsi="Calibri" w:cs="Calibri"/>
                <w:sz w:val="24"/>
                <w:szCs w:val="24"/>
                <w:lang w:val="en-US"/>
              </w:rPr>
              <w:t>From the very beginning of the course till this point</w:t>
            </w:r>
          </w:p>
        </w:tc>
      </w:tr>
    </w:tbl>
    <w:p w14:paraId="43416F08" w14:textId="77777777" w:rsidR="00C2206E" w:rsidRPr="002174E8" w:rsidRDefault="00C2206E" w:rsidP="00C2206E">
      <w:pPr>
        <w:rPr>
          <w:lang w:val="en-US"/>
        </w:rPr>
      </w:pPr>
    </w:p>
    <w:sectPr w:rsidR="00C2206E" w:rsidRPr="002174E8" w:rsidSect="007866C1">
      <w:type w:val="continuous"/>
      <w:pgSz w:w="16838" w:h="11906" w:orient="landscape"/>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ndara">
    <w:panose1 w:val="020E0502030303020204"/>
    <w:charset w:val="A2"/>
    <w:family w:val="swiss"/>
    <w:pitch w:val="variable"/>
    <w:sig w:usb0="A00002EF" w:usb1="4000A44B" w:usb2="00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721FD0"/>
    <w:multiLevelType w:val="hybridMultilevel"/>
    <w:tmpl w:val="44CA58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FA8456E"/>
    <w:multiLevelType w:val="multilevel"/>
    <w:tmpl w:val="916456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2C7366"/>
    <w:multiLevelType w:val="multilevel"/>
    <w:tmpl w:val="C3181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DB7769"/>
    <w:multiLevelType w:val="hybridMultilevel"/>
    <w:tmpl w:val="9FA0630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4900552">
    <w:abstractNumId w:val="1"/>
  </w:num>
  <w:num w:numId="2" w16cid:durableId="1347176276">
    <w:abstractNumId w:val="0"/>
  </w:num>
  <w:num w:numId="3" w16cid:durableId="2102868783">
    <w:abstractNumId w:val="3"/>
  </w:num>
  <w:num w:numId="4" w16cid:durableId="123902453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BE5019"/>
    <w:rsid w:val="00036A6A"/>
    <w:rsid w:val="00087851"/>
    <w:rsid w:val="0009298A"/>
    <w:rsid w:val="00092DB6"/>
    <w:rsid w:val="000C7AAB"/>
    <w:rsid w:val="001355E7"/>
    <w:rsid w:val="0014024E"/>
    <w:rsid w:val="001D7262"/>
    <w:rsid w:val="001E729E"/>
    <w:rsid w:val="002174E8"/>
    <w:rsid w:val="00251D69"/>
    <w:rsid w:val="003174BA"/>
    <w:rsid w:val="003230E5"/>
    <w:rsid w:val="00354DBD"/>
    <w:rsid w:val="00360F07"/>
    <w:rsid w:val="00363B70"/>
    <w:rsid w:val="0038638F"/>
    <w:rsid w:val="00411AF2"/>
    <w:rsid w:val="00433006"/>
    <w:rsid w:val="004851FC"/>
    <w:rsid w:val="004B3EF3"/>
    <w:rsid w:val="004B6CF4"/>
    <w:rsid w:val="00552D48"/>
    <w:rsid w:val="00555FF0"/>
    <w:rsid w:val="00560DC2"/>
    <w:rsid w:val="00596891"/>
    <w:rsid w:val="005C28F3"/>
    <w:rsid w:val="005F2538"/>
    <w:rsid w:val="00600A59"/>
    <w:rsid w:val="00671011"/>
    <w:rsid w:val="00684934"/>
    <w:rsid w:val="006E6127"/>
    <w:rsid w:val="00766585"/>
    <w:rsid w:val="007866C1"/>
    <w:rsid w:val="007B1890"/>
    <w:rsid w:val="007E7AA2"/>
    <w:rsid w:val="008502F5"/>
    <w:rsid w:val="008750AE"/>
    <w:rsid w:val="00915563"/>
    <w:rsid w:val="00915ADE"/>
    <w:rsid w:val="00953A31"/>
    <w:rsid w:val="00AB36FF"/>
    <w:rsid w:val="00AF07C4"/>
    <w:rsid w:val="00BB25C7"/>
    <w:rsid w:val="00BE1924"/>
    <w:rsid w:val="00BE5019"/>
    <w:rsid w:val="00BF7A32"/>
    <w:rsid w:val="00C2206E"/>
    <w:rsid w:val="00C267F7"/>
    <w:rsid w:val="00C33C3C"/>
    <w:rsid w:val="00C368FD"/>
    <w:rsid w:val="00C56879"/>
    <w:rsid w:val="00CA5407"/>
    <w:rsid w:val="00CA74FF"/>
    <w:rsid w:val="00D03242"/>
    <w:rsid w:val="00D146BB"/>
    <w:rsid w:val="00D74B01"/>
    <w:rsid w:val="00D84C43"/>
    <w:rsid w:val="00E32930"/>
    <w:rsid w:val="00EB13F3"/>
    <w:rsid w:val="00ED42B3"/>
    <w:rsid w:val="00F02B8F"/>
    <w:rsid w:val="00F5640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9D535"/>
  <w15:chartTrackingRefBased/>
  <w15:docId w15:val="{AFE7904B-17D0-49DD-8FE1-B8499A14C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206E"/>
    <w:rPr>
      <w:kern w:val="0"/>
    </w:rPr>
  </w:style>
  <w:style w:type="paragraph" w:styleId="Balk1">
    <w:name w:val="heading 1"/>
    <w:basedOn w:val="Normal"/>
    <w:next w:val="Normal"/>
    <w:link w:val="Balk1Char"/>
    <w:uiPriority w:val="9"/>
    <w:qFormat/>
    <w:rsid w:val="00BE501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semiHidden/>
    <w:unhideWhenUsed/>
    <w:qFormat/>
    <w:rsid w:val="00BE501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BE5019"/>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BE5019"/>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BE5019"/>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BE501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BE501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BE501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BE501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E5019"/>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semiHidden/>
    <w:rsid w:val="00BE5019"/>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BE5019"/>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BE5019"/>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BE5019"/>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BE501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BE501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BE501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BE5019"/>
    <w:rPr>
      <w:rFonts w:eastAsiaTheme="majorEastAsia" w:cstheme="majorBidi"/>
      <w:color w:val="272727" w:themeColor="text1" w:themeTint="D8"/>
    </w:rPr>
  </w:style>
  <w:style w:type="paragraph" w:styleId="KonuBal">
    <w:name w:val="Title"/>
    <w:basedOn w:val="Normal"/>
    <w:next w:val="Normal"/>
    <w:link w:val="KonuBalChar"/>
    <w:uiPriority w:val="10"/>
    <w:qFormat/>
    <w:rsid w:val="00BE50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BE501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BE501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BE501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BE501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BE5019"/>
    <w:rPr>
      <w:i/>
      <w:iCs/>
      <w:color w:val="404040" w:themeColor="text1" w:themeTint="BF"/>
    </w:rPr>
  </w:style>
  <w:style w:type="paragraph" w:styleId="ListeParagraf">
    <w:name w:val="List Paragraph"/>
    <w:basedOn w:val="Normal"/>
    <w:uiPriority w:val="34"/>
    <w:qFormat/>
    <w:rsid w:val="00BE5019"/>
    <w:pPr>
      <w:ind w:left="720"/>
      <w:contextualSpacing/>
    </w:pPr>
  </w:style>
  <w:style w:type="character" w:styleId="GlVurgulama">
    <w:name w:val="Intense Emphasis"/>
    <w:basedOn w:val="VarsaylanParagrafYazTipi"/>
    <w:uiPriority w:val="21"/>
    <w:qFormat/>
    <w:rsid w:val="00BE5019"/>
    <w:rPr>
      <w:i/>
      <w:iCs/>
      <w:color w:val="0F4761" w:themeColor="accent1" w:themeShade="BF"/>
    </w:rPr>
  </w:style>
  <w:style w:type="paragraph" w:styleId="GlAlnt">
    <w:name w:val="Intense Quote"/>
    <w:basedOn w:val="Normal"/>
    <w:next w:val="Normal"/>
    <w:link w:val="GlAlntChar"/>
    <w:uiPriority w:val="30"/>
    <w:qFormat/>
    <w:rsid w:val="00BE501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BE5019"/>
    <w:rPr>
      <w:i/>
      <w:iCs/>
      <w:color w:val="0F4761" w:themeColor="accent1" w:themeShade="BF"/>
    </w:rPr>
  </w:style>
  <w:style w:type="character" w:styleId="GlBavuru">
    <w:name w:val="Intense Reference"/>
    <w:basedOn w:val="VarsaylanParagrafYazTipi"/>
    <w:uiPriority w:val="32"/>
    <w:qFormat/>
    <w:rsid w:val="00BE5019"/>
    <w:rPr>
      <w:b/>
      <w:bCs/>
      <w:smallCaps/>
      <w:color w:val="0F4761" w:themeColor="accent1" w:themeShade="BF"/>
      <w:spacing w:val="5"/>
    </w:rPr>
  </w:style>
  <w:style w:type="table" w:styleId="TabloKlavuzu">
    <w:name w:val="Table Grid"/>
    <w:basedOn w:val="NormalTablo"/>
    <w:uiPriority w:val="39"/>
    <w:rsid w:val="00C2206E"/>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206E"/>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unhideWhenUsed/>
    <w:rsid w:val="00C2206E"/>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Gl">
    <w:name w:val="Strong"/>
    <w:basedOn w:val="VarsaylanParagrafYazTipi"/>
    <w:uiPriority w:val="22"/>
    <w:qFormat/>
    <w:rsid w:val="00363B70"/>
    <w:rPr>
      <w:b/>
      <w:bCs/>
    </w:rPr>
  </w:style>
  <w:style w:type="character" w:styleId="Kpr">
    <w:name w:val="Hyperlink"/>
    <w:basedOn w:val="VarsaylanParagrafYazTipi"/>
    <w:uiPriority w:val="99"/>
    <w:unhideWhenUsed/>
    <w:rsid w:val="00363B70"/>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9669570">
      <w:bodyDiv w:val="1"/>
      <w:marLeft w:val="0"/>
      <w:marRight w:val="0"/>
      <w:marTop w:val="0"/>
      <w:marBottom w:val="0"/>
      <w:divBdr>
        <w:top w:val="none" w:sz="0" w:space="0" w:color="auto"/>
        <w:left w:val="none" w:sz="0" w:space="0" w:color="auto"/>
        <w:bottom w:val="none" w:sz="0" w:space="0" w:color="auto"/>
        <w:right w:val="none" w:sz="0" w:space="0" w:color="auto"/>
      </w:divBdr>
    </w:div>
    <w:div w:id="1370305238">
      <w:bodyDiv w:val="1"/>
      <w:marLeft w:val="0"/>
      <w:marRight w:val="0"/>
      <w:marTop w:val="0"/>
      <w:marBottom w:val="0"/>
      <w:divBdr>
        <w:top w:val="none" w:sz="0" w:space="0" w:color="auto"/>
        <w:left w:val="none" w:sz="0" w:space="0" w:color="auto"/>
        <w:bottom w:val="none" w:sz="0" w:space="0" w:color="auto"/>
        <w:right w:val="none" w:sz="0" w:space="0" w:color="auto"/>
      </w:divBdr>
    </w:div>
    <w:div w:id="1520045930">
      <w:bodyDiv w:val="1"/>
      <w:marLeft w:val="0"/>
      <w:marRight w:val="0"/>
      <w:marTop w:val="0"/>
      <w:marBottom w:val="0"/>
      <w:divBdr>
        <w:top w:val="none" w:sz="0" w:space="0" w:color="auto"/>
        <w:left w:val="none" w:sz="0" w:space="0" w:color="auto"/>
        <w:bottom w:val="none" w:sz="0" w:space="0" w:color="auto"/>
        <w:right w:val="none" w:sz="0" w:space="0" w:color="auto"/>
      </w:divBdr>
    </w:div>
    <w:div w:id="1663505764">
      <w:bodyDiv w:val="1"/>
      <w:marLeft w:val="0"/>
      <w:marRight w:val="0"/>
      <w:marTop w:val="0"/>
      <w:marBottom w:val="0"/>
      <w:divBdr>
        <w:top w:val="none" w:sz="0" w:space="0" w:color="auto"/>
        <w:left w:val="none" w:sz="0" w:space="0" w:color="auto"/>
        <w:bottom w:val="none" w:sz="0" w:space="0" w:color="auto"/>
        <w:right w:val="none" w:sz="0" w:space="0" w:color="auto"/>
      </w:divBdr>
    </w:div>
    <w:div w:id="1867863214">
      <w:bodyDiv w:val="1"/>
      <w:marLeft w:val="0"/>
      <w:marRight w:val="0"/>
      <w:marTop w:val="0"/>
      <w:marBottom w:val="0"/>
      <w:divBdr>
        <w:top w:val="none" w:sz="0" w:space="0" w:color="auto"/>
        <w:left w:val="none" w:sz="0" w:space="0" w:color="auto"/>
        <w:bottom w:val="none" w:sz="0" w:space="0" w:color="auto"/>
        <w:right w:val="none" w:sz="0" w:space="0" w:color="auto"/>
      </w:divBdr>
    </w:div>
    <w:div w:id="191982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yok.gov.tr/Sayfalar/Kurumsal/mevzuat/yok_ogrenci_disiplin_yonet.aspx"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0CFFF-99F3-483E-8909-A99BDCCB4B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TotalTime>
  <Pages>4</Pages>
  <Words>917</Words>
  <Characters>5227</Characters>
  <Application>Microsoft Office Word</Application>
  <DocSecurity>0</DocSecurity>
  <Lines>43</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Banu Cicek Basaran</cp:lastModifiedBy>
  <cp:revision>19</cp:revision>
  <dcterms:created xsi:type="dcterms:W3CDTF">2024-09-19T13:20:00Z</dcterms:created>
  <dcterms:modified xsi:type="dcterms:W3CDTF">2024-12-26T20:05:00Z</dcterms:modified>
</cp:coreProperties>
</file>