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NEW APPROACHES TO ENGLISH LANGUAGE TEACHING (SPRING, 2024-2025)</w:t>
      </w:r>
    </w:p>
    <w:p w:rsidR="00000000" w:rsidDel="00000000" w:rsidP="00000000" w:rsidRDefault="00000000" w:rsidRPr="00000000" w14:paraId="00000002">
      <w:pPr>
        <w:shd w:fill="ffffff" w:val="clear"/>
        <w:spacing w:after="0" w:before="2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Instructor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 Dr. Lecturer Nadire ARIKAN</w:t>
        <w:tab/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Code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:171815013 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Class hours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 Tuesday, 10:00-11:50 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 nadirearikan@ogu.edu.tr</w:t>
      </w:r>
    </w:p>
    <w:p w:rsidR="00000000" w:rsidDel="00000000" w:rsidP="00000000" w:rsidRDefault="00000000" w:rsidRPr="00000000" w14:paraId="00000005">
      <w:pPr>
        <w:shd w:fill="ffffff" w:val="clear"/>
        <w:spacing w:after="280" w:before="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 2-48 – Faculty of Education                 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Office hours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 (by appointment)</w:t>
      </w:r>
    </w:p>
    <w:p w:rsidR="00000000" w:rsidDel="00000000" w:rsidP="00000000" w:rsidRDefault="00000000" w:rsidRPr="00000000" w14:paraId="00000006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DESCRIPTIONS AND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8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 comprehensive overview of principle approaches, methods, and techniques in foreign/second language teaching.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to analyze and comprehend the theoretical underpinnings of contemporary and innovative language teaching methods as well as various techniques employed in classroom settings.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8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explore current issues and processes in English Language Teaching (ELT) course design, emerging trends, and a survey of prominent methods and approaches in the field.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28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The aim of this course is to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- introduce new methodologies, approaches, and techniques in ELT by tracing the evolution of language teaching.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- foster a critical and practical understanding among future EFL teachers regarding the current approaches, methods, and techniques in ELT, elucidating their theoretical foundations.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- highlight the interconnectedness of ELT with theories from psychology, educational sciences, linguistics, and sociology, thereby enhancing awareness about its interdisciplinary nature.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28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- assist future EFL teachers in bridging the traditional, modern, and contemporary methodologies and approaches in ELT.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DESIGN OF THE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 blend of lectures, in- or outside-class reading and writing tasks, peer workshops, and individual and/or group assignments.</w:t>
      </w:r>
    </w:p>
    <w:p w:rsidR="00000000" w:rsidDel="00000000" w:rsidP="00000000" w:rsidRDefault="00000000" w:rsidRPr="00000000" w14:paraId="00000011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80" w:before="180" w:lineRule="auto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REQUIRED TEXTBOOKS</w:t>
      </w:r>
    </w:p>
    <w:p w:rsidR="00000000" w:rsidDel="00000000" w:rsidP="00000000" w:rsidRDefault="00000000" w:rsidRPr="00000000" w14:paraId="00000013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 selection of reading passages, academic articles, essays, and sample essays shared via ESUZEM each week before the lesson</w:t>
      </w:r>
    </w:p>
    <w:p w:rsidR="00000000" w:rsidDel="00000000" w:rsidP="00000000" w:rsidRDefault="00000000" w:rsidRPr="00000000" w14:paraId="00000014">
      <w:pPr>
        <w:shd w:fill="ffffff" w:val="clear"/>
        <w:spacing w:after="180" w:before="180" w:lineRule="auto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ASSESSMENT AND EVALUATION</w:t>
      </w:r>
    </w:p>
    <w:p w:rsidR="00000000" w:rsidDel="00000000" w:rsidP="00000000" w:rsidRDefault="00000000" w:rsidRPr="00000000" w14:paraId="00000015">
      <w:pPr>
        <w:shd w:fill="ffffff" w:val="clear"/>
        <w:spacing w:after="180" w:before="180" w:lineRule="auto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ASSESSMENT TOOLS</w:t>
        <w:tab/>
        <w:tab/>
        <w:tab/>
        <w:tab/>
        <w:tab/>
        <w:tab/>
        <w:tab/>
        <w:tab/>
        <w:t xml:space="preserve">&amp;</w:t>
      </w:r>
    </w:p>
    <w:p w:rsidR="00000000" w:rsidDel="00000000" w:rsidP="00000000" w:rsidRDefault="00000000" w:rsidRPr="00000000" w14:paraId="00000016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Teaching tasks</w:t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7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In-class tasks (Group/individual tasks, debates, discussions, etc.)</w:t>
        <w:tab/>
        <w:tab/>
        <w:tab/>
        <w:t xml:space="preserve">15</w:t>
      </w:r>
    </w:p>
    <w:p w:rsidR="00000000" w:rsidDel="00000000" w:rsidP="00000000" w:rsidRDefault="00000000" w:rsidRPr="00000000" w14:paraId="00000018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Midterm Exam</w:t>
        <w:tab/>
        <w:tab/>
        <w:tab/>
        <w:tab/>
        <w:tab/>
        <w:tab/>
        <w:tab/>
        <w:tab/>
        <w:tab/>
        <w:tab/>
        <w:t xml:space="preserve">30</w:t>
        <w:tab/>
      </w:r>
    </w:p>
    <w:p w:rsidR="00000000" w:rsidDel="00000000" w:rsidP="00000000" w:rsidRDefault="00000000" w:rsidRPr="00000000" w14:paraId="00000019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Final Exam</w:t>
        <w:tab/>
        <w:tab/>
        <w:tab/>
        <w:tab/>
        <w:tab/>
        <w:tab/>
        <w:tab/>
        <w:tab/>
        <w:tab/>
        <w:tab/>
        <w:t xml:space="preserve">35</w:t>
      </w:r>
    </w:p>
    <w:p w:rsidR="00000000" w:rsidDel="00000000" w:rsidP="00000000" w:rsidRDefault="00000000" w:rsidRPr="00000000" w14:paraId="0000001A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POLICIES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Attendance &amp;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before="28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attend all class sessions to actively participate in classroom discussions and activities, as these are essential for achieving a passing grade.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Active class participation is highly encouraged.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u w:val="single"/>
          <w:rtl w:val="0"/>
        </w:rPr>
        <w:t xml:space="preserve">Students may only be absent for up to 30% of the total classes (equivalent to 8 hours, including the first day of classes) for any reason, such as family emergencies, health issues, or personal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u w:val="single"/>
          <w:rtl w:val="0"/>
        </w:rPr>
        <w:t xml:space="preserve">If you come 10 minutes late after each lesson starts, you can join the class but you will be marked as absent in the attendance sheet.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IN-CLASS TASKS &gt;&gt; You will NOT be allowed to do it afterward.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28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HOMEWORK/ASSIGNMENTS 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you have to do after the class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 &gt;&gt; missing the class does not excuse you from not turning in these assignments.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Rule="auto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FINAL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before="28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Be on time! Being 10 min late means being absent in the attendance list.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Do not miss more than 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8 (eight) class hours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 this semester. It includes health reports!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In case of any problems, contact your instructor via email beforehand.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Late assignments will not be accepted (unless there is a valid and significant excuse.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Check your “ESUZEM” page for the necessary information regularly as there will be materials shared.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280" w:before="0" w:lineRule="auto"/>
        <w:ind w:left="1095" w:hanging="360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Any necessary announcements will be made on ESUZEM, so update your email addresses on the website to receive them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spacing w:after="180" w:before="180" w:lineRule="auto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The instructor may make some necessary changes in the syllabus when needed.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** You can check your attendance and grades by clicking on the following link: (</w:t>
      </w:r>
      <w:r w:rsidDel="00000000" w:rsidR="00000000" w:rsidRPr="00000000">
        <w:rPr>
          <w:rFonts w:ascii="Arial" w:cs="Arial" w:eastAsia="Arial" w:hAnsi="Arial"/>
          <w:i w:val="1"/>
          <w:color w:val="2d3b45"/>
          <w:sz w:val="22"/>
          <w:szCs w:val="22"/>
          <w:rtl w:val="0"/>
        </w:rPr>
        <w:t xml:space="preserve">A Google Drive link provided for the students taking the course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.)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TENTATIVE WEEKLY SCHEDULE</w:t>
      </w:r>
    </w:p>
    <w:tbl>
      <w:tblPr>
        <w:tblStyle w:val="Table1"/>
        <w:tblW w:w="10500.0" w:type="dxa"/>
        <w:jc w:val="left"/>
        <w:tblLayout w:type="fixed"/>
        <w:tblLook w:val="0400"/>
      </w:tblPr>
      <w:tblGrid>
        <w:gridCol w:w="780"/>
        <w:gridCol w:w="1820"/>
        <w:gridCol w:w="7900"/>
        <w:tblGridChange w:id="0">
          <w:tblGrid>
            <w:gridCol w:w="780"/>
            <w:gridCol w:w="1820"/>
            <w:gridCol w:w="79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4.02.2025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Course Introduction</w:t>
              <w:br w:type="textWrapping"/>
              <w:t xml:space="preserve">Group task: Discussion questions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An overview of language teaching approaches &amp; Principled Eclecticism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Key concepts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The role of culture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Intercultural Communication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Problem-Based Learning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Inquiry-Based Learning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Project-Based Learning (PBL)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Dichotomies in ELT: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inductive vs deductive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PPP vs EEE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Focus on forms vs Focus on form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Top-down vs bottom-up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Native speaker vs non-native speaker (Nest vs Nnest)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4.03.2025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Dogme Language Teaching (Dogme ELT)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Embodied Learning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Reflective Teaching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11.03.2025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Teaching for 21st Century Skills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Learners with specific needs: EFL, ESL, EAP, ESP, Dyslexia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Gamification in ELT  &amp; Game-Based Learning &amp; Digital Games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Extended Reality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W8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MIDTERM EXAMS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1.04.2025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Technology in ELT: Blended learning &amp; Flipped classroom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8.04.2025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Technology in ELT: Corpora, machine translation, text-to-speech, speech-to-text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15.04.2025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Technology in ELT: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CALL, MALL, RALL, Online education, Web-based teaching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Distance Education, MOOCs, Synchronous &amp; asynchronous environments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22.04.2025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The use of social networking sites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Telecollaboration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29.04.2025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Artificial Intelligence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6.05.2025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Artificial Intelligence in ELT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W15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13.05.2025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d3b45"/>
                <w:sz w:val="22"/>
                <w:szCs w:val="22"/>
                <w:rtl w:val="0"/>
              </w:rPr>
              <w:t xml:space="preserve">REVISION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FINAL EXAMS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17" w:w="11901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1E319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1E319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9ftZPUrdh28gANx3+nmaC1PwA==">CgMxLjA4AHIhMVFOdjJRa2lUeWxDZlFXMEdlS1ZqT0N2RGpVWlNpR1M0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2025-07-03T03:00:00Z</dcterms:created>
  <dc:creator>Nadire Arıkan</dc:creator>
</cp:coreProperties>
</file>